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0D0E" w14:textId="77777777" w:rsidR="00393A30" w:rsidRDefault="00393A30">
      <w:pPr>
        <w:sectPr w:rsidR="00393A30" w:rsidSect="001A0E45">
          <w:headerReference w:type="default" r:id="rId11"/>
          <w:footerReference w:type="default" r:id="rId12"/>
          <w:pgSz w:w="16840" w:h="11907" w:orient="landscape" w:code="9"/>
          <w:pgMar w:top="142" w:right="567" w:bottom="567" w:left="567" w:header="709" w:footer="335" w:gutter="0"/>
          <w:cols w:space="708"/>
          <w:docGrid w:linePitch="360"/>
        </w:sectPr>
      </w:pPr>
    </w:p>
    <w:p w14:paraId="0785C0D3" w14:textId="77777777" w:rsidR="00393A30" w:rsidRDefault="00393A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8"/>
        <w:gridCol w:w="1883"/>
        <w:gridCol w:w="1884"/>
        <w:gridCol w:w="757"/>
        <w:gridCol w:w="1127"/>
        <w:gridCol w:w="1884"/>
        <w:gridCol w:w="166"/>
        <w:gridCol w:w="1717"/>
        <w:gridCol w:w="1890"/>
      </w:tblGrid>
      <w:tr w:rsidR="00BC67F5" w:rsidRPr="00522264" w14:paraId="378B2820" w14:textId="77777777" w:rsidTr="00522264">
        <w:tc>
          <w:tcPr>
            <w:tcW w:w="1398" w:type="pct"/>
            <w:shd w:val="clear" w:color="auto" w:fill="84B2A1"/>
            <w:vAlign w:val="center"/>
          </w:tcPr>
          <w:p w14:paraId="31430DC9" w14:textId="77777777" w:rsidR="00BC67F5" w:rsidRPr="00522264" w:rsidRDefault="00BC67F5" w:rsidP="00BC67F5">
            <w:pPr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 xml:space="preserve">Operations/Work Activities covered by this assessment: </w:t>
            </w:r>
          </w:p>
        </w:tc>
        <w:tc>
          <w:tcPr>
            <w:tcW w:w="3602" w:type="pct"/>
            <w:gridSpan w:val="8"/>
            <w:shd w:val="clear" w:color="auto" w:fill="84B2A1"/>
            <w:vAlign w:val="center"/>
          </w:tcPr>
          <w:p w14:paraId="74749528" w14:textId="2223494F" w:rsidR="00BC67F5" w:rsidRPr="00522264" w:rsidRDefault="0011719D" w:rsidP="32919617">
            <w:pPr>
              <w:keepNext/>
              <w:tabs>
                <w:tab w:val="num" w:pos="360"/>
              </w:tabs>
              <w:spacing w:before="120" w:after="120"/>
              <w:ind w:right="-468"/>
              <w:outlineLvl w:val="0"/>
              <w:rPr>
                <w:rFonts w:ascii="Twinkl Cursive Unlooped Light" w:hAnsi="Twinkl Cursive Unlooped Light" w:cs="Arial"/>
                <w:bCs/>
                <w:caps/>
                <w:color w:val="FFFFFF" w:themeColor="background1"/>
                <w:kern w:val="32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bCs/>
                <w:caps/>
                <w:color w:val="FFFFFF" w:themeColor="background1"/>
                <w:kern w:val="32"/>
                <w:sz w:val="20"/>
                <w:szCs w:val="20"/>
                <w:lang w:eastAsia="en-US"/>
              </w:rPr>
              <w:t>Pop-up Pools</w:t>
            </w:r>
          </w:p>
        </w:tc>
      </w:tr>
      <w:tr w:rsidR="00BC67F5" w:rsidRPr="00522264" w14:paraId="522956DF" w14:textId="77777777" w:rsidTr="00522264">
        <w:tc>
          <w:tcPr>
            <w:tcW w:w="1398" w:type="pct"/>
            <w:shd w:val="clear" w:color="auto" w:fill="84B2A1"/>
            <w:vAlign w:val="center"/>
          </w:tcPr>
          <w:p w14:paraId="708F328E" w14:textId="77777777" w:rsidR="00BC67F5" w:rsidRPr="00522264" w:rsidRDefault="00BC67F5" w:rsidP="00BC67F5">
            <w:pPr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 xml:space="preserve">Site Address/Location:  </w:t>
            </w:r>
          </w:p>
        </w:tc>
        <w:tc>
          <w:tcPr>
            <w:tcW w:w="1441" w:type="pct"/>
            <w:gridSpan w:val="3"/>
            <w:shd w:val="clear" w:color="auto" w:fill="auto"/>
            <w:vAlign w:val="center"/>
          </w:tcPr>
          <w:p w14:paraId="4093771C" w14:textId="2FD1DD12" w:rsidR="00BC67F5" w:rsidRPr="00522264" w:rsidRDefault="00522264" w:rsidP="00E32AE2">
            <w:pPr>
              <w:spacing w:before="120" w:after="120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Hereford Home Learning Hub</w:t>
            </w:r>
          </w:p>
        </w:tc>
        <w:tc>
          <w:tcPr>
            <w:tcW w:w="1012" w:type="pct"/>
            <w:gridSpan w:val="3"/>
            <w:shd w:val="clear" w:color="auto" w:fill="84B2A1"/>
            <w:vAlign w:val="center"/>
          </w:tcPr>
          <w:p w14:paraId="744D3B05" w14:textId="409A8AB8" w:rsidR="00BC67F5" w:rsidRPr="00522264" w:rsidRDefault="00522264" w:rsidP="00BC67F5">
            <w:pPr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51DE2474" w14:textId="022A2B6E" w:rsidR="00BC67F5" w:rsidRPr="00522264" w:rsidRDefault="00522264" w:rsidP="00E32AE2">
            <w:pPr>
              <w:spacing w:before="120" w:after="120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20 Audley Crescent</w:t>
            </w:r>
          </w:p>
        </w:tc>
      </w:tr>
      <w:tr w:rsidR="00121265" w:rsidRPr="00522264" w14:paraId="60B15FC4" w14:textId="77777777" w:rsidTr="00522264">
        <w:tc>
          <w:tcPr>
            <w:tcW w:w="1398" w:type="pct"/>
            <w:shd w:val="clear" w:color="auto" w:fill="84B2A1"/>
            <w:vAlign w:val="center"/>
          </w:tcPr>
          <w:p w14:paraId="16F695F6" w14:textId="77777777" w:rsidR="00121265" w:rsidRPr="00522264" w:rsidRDefault="00121265" w:rsidP="00BC67F5">
            <w:pPr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>Assessment Date:</w:t>
            </w:r>
          </w:p>
        </w:tc>
        <w:sdt>
          <w:sdtPr>
            <w:rPr>
              <w:rFonts w:ascii="Twinkl Cursive Unlooped Light" w:hAnsi="Twinkl Cursive Unlooped Light"/>
              <w:sz w:val="20"/>
              <w:szCs w:val="20"/>
              <w:lang w:eastAsia="en-US"/>
            </w:rPr>
            <w:id w:val="1367488427"/>
            <w:placeholder>
              <w:docPart w:val="DefaultPlaceholder_-1854013437"/>
            </w:placeholder>
            <w:date w:fullDate="2025-06-3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41" w:type="pct"/>
                <w:gridSpan w:val="3"/>
                <w:shd w:val="clear" w:color="auto" w:fill="auto"/>
                <w:vAlign w:val="center"/>
              </w:tcPr>
              <w:p w14:paraId="0CE3B5E4" w14:textId="4CB8BD97" w:rsidR="00121265" w:rsidRPr="00522264" w:rsidRDefault="00522264" w:rsidP="00E32AE2">
                <w:pPr>
                  <w:spacing w:before="120" w:after="120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  <w:t>30/06/2025</w:t>
                </w:r>
              </w:p>
            </w:tc>
          </w:sdtContent>
        </w:sdt>
        <w:tc>
          <w:tcPr>
            <w:tcW w:w="1012" w:type="pct"/>
            <w:gridSpan w:val="3"/>
            <w:shd w:val="clear" w:color="auto" w:fill="84B2A1"/>
            <w:vAlign w:val="center"/>
          </w:tcPr>
          <w:p w14:paraId="16C5B629" w14:textId="77777777" w:rsidR="00121265" w:rsidRPr="00522264" w:rsidRDefault="00121265" w:rsidP="00BC67F5">
            <w:pPr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>Lead Assessor: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39E9FD90" w14:textId="423F3BE4" w:rsidR="00121265" w:rsidRPr="00522264" w:rsidRDefault="00522264" w:rsidP="00E32AE2">
            <w:pPr>
              <w:spacing w:before="120" w:after="120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Zoe Rose</w:t>
            </w:r>
          </w:p>
        </w:tc>
      </w:tr>
      <w:tr w:rsidR="00C84CB5" w:rsidRPr="00522264" w14:paraId="6A276EAE" w14:textId="77777777" w:rsidTr="00522264">
        <w:tc>
          <w:tcPr>
            <w:tcW w:w="1398" w:type="pct"/>
            <w:shd w:val="clear" w:color="auto" w:fill="84B2A1"/>
            <w:vAlign w:val="center"/>
          </w:tcPr>
          <w:p w14:paraId="0FB3D5F8" w14:textId="77777777" w:rsidR="00C84CB5" w:rsidRPr="00522264" w:rsidRDefault="00C84CB5" w:rsidP="00C84CB5">
            <w:pPr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>Authorised By:</w:t>
            </w:r>
          </w:p>
        </w:tc>
        <w:tc>
          <w:tcPr>
            <w:tcW w:w="3602" w:type="pct"/>
            <w:gridSpan w:val="8"/>
            <w:shd w:val="clear" w:color="auto" w:fill="auto"/>
            <w:vAlign w:val="center"/>
          </w:tcPr>
          <w:p w14:paraId="012456ED" w14:textId="165DAE94" w:rsidR="00C84CB5" w:rsidRPr="00522264" w:rsidRDefault="00522264" w:rsidP="00C84CB5">
            <w:pPr>
              <w:spacing w:before="120" w:after="120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 xml:space="preserve">Richard </w:t>
            </w:r>
            <w:proofErr w:type="spellStart"/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Hurdley</w:t>
            </w:r>
            <w:proofErr w:type="spellEnd"/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759FB" w:rsidRPr="00522264" w14:paraId="5B75E0B2" w14:textId="5F556C44" w:rsidTr="00522264">
        <w:trPr>
          <w:trHeight w:val="802"/>
        </w:trPr>
        <w:tc>
          <w:tcPr>
            <w:tcW w:w="1398" w:type="pct"/>
            <w:shd w:val="clear" w:color="auto" w:fill="84B2A1"/>
            <w:vAlign w:val="center"/>
          </w:tcPr>
          <w:p w14:paraId="05CDE5FA" w14:textId="77777777" w:rsidR="002759FB" w:rsidRPr="00522264" w:rsidRDefault="002759FB" w:rsidP="00C84CB5">
            <w:pPr>
              <w:spacing w:before="120" w:after="120"/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color w:val="FFFFFF" w:themeColor="background1"/>
                <w:sz w:val="20"/>
                <w:szCs w:val="20"/>
                <w:lang w:eastAsia="en-US"/>
              </w:rPr>
              <w:t>Who Might Be Affected</w:t>
            </w:r>
          </w:p>
        </w:tc>
        <w:tc>
          <w:tcPr>
            <w:tcW w:w="600" w:type="pct"/>
            <w:shd w:val="clear" w:color="auto" w:fill="auto"/>
          </w:tcPr>
          <w:p w14:paraId="3DA9DDBC" w14:textId="77777777" w:rsidR="002759FB" w:rsidRPr="00522264" w:rsidRDefault="002759FB" w:rsidP="00C84CB5">
            <w:pPr>
              <w:spacing w:before="120" w:after="120"/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Employee</w:t>
            </w:r>
          </w:p>
          <w:sdt>
            <w:sdt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id w:val="1709678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E8C90D" w14:textId="07CE7958" w:rsidR="002759FB" w:rsidRPr="00522264" w:rsidRDefault="002759FB" w:rsidP="00A875DC">
                <w:pPr>
                  <w:spacing w:before="120" w:after="120"/>
                  <w:jc w:val="center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600" w:type="pct"/>
            <w:shd w:val="clear" w:color="auto" w:fill="auto"/>
          </w:tcPr>
          <w:p w14:paraId="7C2401BB" w14:textId="77777777" w:rsidR="002759FB" w:rsidRPr="00522264" w:rsidRDefault="002759FB" w:rsidP="002759FB">
            <w:pPr>
              <w:spacing w:before="120" w:after="120"/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Contractor</w:t>
            </w:r>
          </w:p>
          <w:sdt>
            <w:sdt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id w:val="-8072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635281" w14:textId="77777777" w:rsidR="002759FB" w:rsidRPr="00522264" w:rsidRDefault="002759FB" w:rsidP="002759FB">
                <w:pPr>
                  <w:spacing w:before="120" w:after="120"/>
                  <w:jc w:val="center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6B27499D" w14:textId="77777777" w:rsidR="002759FB" w:rsidRPr="00522264" w:rsidRDefault="002759FB" w:rsidP="00C84CB5">
            <w:pPr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gridSpan w:val="2"/>
            <w:shd w:val="clear" w:color="auto" w:fill="auto"/>
          </w:tcPr>
          <w:p w14:paraId="3729F49F" w14:textId="77777777" w:rsidR="002759FB" w:rsidRPr="00522264" w:rsidRDefault="002759FB" w:rsidP="002759FB">
            <w:pPr>
              <w:spacing w:before="120" w:after="120"/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Visitor</w:t>
            </w:r>
          </w:p>
          <w:sdt>
            <w:sdt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id w:val="534239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9A4B3B" w14:textId="77777777" w:rsidR="002759FB" w:rsidRPr="00522264" w:rsidRDefault="002759FB" w:rsidP="002759FB">
                <w:pPr>
                  <w:jc w:val="center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5D3FEEDD" w14:textId="77777777" w:rsidR="002759FB" w:rsidRPr="00522264" w:rsidRDefault="002759FB" w:rsidP="00C84CB5">
            <w:pPr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shd w:val="clear" w:color="auto" w:fill="auto"/>
          </w:tcPr>
          <w:p w14:paraId="7C7292DC" w14:textId="77777777" w:rsidR="002759FB" w:rsidRPr="00522264" w:rsidRDefault="002759FB" w:rsidP="002759FB">
            <w:pPr>
              <w:spacing w:before="120" w:after="120"/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Pupil</w:t>
            </w:r>
          </w:p>
          <w:sdt>
            <w:sdt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id w:val="-589773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78FA7B" w14:textId="77777777" w:rsidR="002759FB" w:rsidRPr="00522264" w:rsidRDefault="002759FB" w:rsidP="002759FB">
                <w:pPr>
                  <w:jc w:val="center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  <w:p w14:paraId="78BB8499" w14:textId="77777777" w:rsidR="002759FB" w:rsidRPr="00522264" w:rsidRDefault="002759FB" w:rsidP="00C84CB5">
            <w:pPr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gridSpan w:val="2"/>
            <w:shd w:val="clear" w:color="auto" w:fill="auto"/>
          </w:tcPr>
          <w:p w14:paraId="2502D4F2" w14:textId="68B9B2A0" w:rsidR="1D01FA07" w:rsidRPr="00522264" w:rsidRDefault="1D01FA07" w:rsidP="254DB792">
            <w:pPr>
              <w:spacing w:before="120" w:after="120" w:line="259" w:lineRule="auto"/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Client</w:t>
            </w:r>
          </w:p>
          <w:sdt>
            <w:sdt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id w:val="-188523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DAEC80" w14:textId="2E020A1E" w:rsidR="002759FB" w:rsidRPr="00522264" w:rsidRDefault="002759FB" w:rsidP="002759FB">
                <w:pPr>
                  <w:jc w:val="center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  <w:tc>
          <w:tcPr>
            <w:tcW w:w="600" w:type="pct"/>
            <w:shd w:val="clear" w:color="auto" w:fill="auto"/>
          </w:tcPr>
          <w:p w14:paraId="079DB041" w14:textId="06DFAAB0" w:rsidR="008B662A" w:rsidRPr="00522264" w:rsidRDefault="008B662A" w:rsidP="008B662A">
            <w:pPr>
              <w:spacing w:before="120" w:after="120"/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Member of Public/Third Party</w:t>
            </w:r>
          </w:p>
          <w:sdt>
            <w:sdt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id w:val="-1291979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AFBB5A" w14:textId="45F0C6DC" w:rsidR="002759FB" w:rsidRPr="00522264" w:rsidRDefault="00143F0F" w:rsidP="00C84CB5">
                <w:pPr>
                  <w:jc w:val="center"/>
                  <w:rPr>
                    <w:rFonts w:ascii="Twinkl Cursive Unlooped Light" w:hAnsi="Twinkl Cursive Unlooped Light"/>
                    <w:sz w:val="20"/>
                    <w:szCs w:val="20"/>
                    <w:lang w:eastAsia="en-US"/>
                  </w:rPr>
                </w:pPr>
                <w:r w:rsidRPr="005222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sdtContent>
          </w:sdt>
        </w:tc>
      </w:tr>
      <w:tr w:rsidR="00C84CB5" w:rsidRPr="00522264" w14:paraId="4F0FD4B8" w14:textId="77777777" w:rsidTr="2DB0A56C">
        <w:trPr>
          <w:cantSplit/>
          <w:trHeight w:val="119"/>
        </w:trPr>
        <w:tc>
          <w:tcPr>
            <w:tcW w:w="5000" w:type="pct"/>
            <w:gridSpan w:val="9"/>
            <w:shd w:val="clear" w:color="auto" w:fill="auto"/>
          </w:tcPr>
          <w:p w14:paraId="5439F8EF" w14:textId="2D96FAC6" w:rsidR="00C84CB5" w:rsidRPr="00522264" w:rsidRDefault="00C84CB5" w:rsidP="00C84CB5">
            <w:pPr>
              <w:ind w:right="-348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  <w:lang w:eastAsia="en-US"/>
              </w:rPr>
              <w:t>Note:</w:t>
            </w: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 xml:space="preserve"> A person specific assessment must be carried out for young persons, pregnant </w:t>
            </w:r>
            <w:r w:rsidR="68763DF9"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employees</w:t>
            </w:r>
            <w:r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 xml:space="preserve"> and nursing </w:t>
            </w:r>
            <w:r w:rsidR="41C3B6C8" w:rsidRPr="00522264"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  <w:t>employees</w:t>
            </w:r>
          </w:p>
        </w:tc>
      </w:tr>
    </w:tbl>
    <w:p w14:paraId="2D608643" w14:textId="77777777" w:rsidR="007A4DE9" w:rsidRDefault="007A4DE9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2912"/>
        <w:gridCol w:w="6856"/>
        <w:gridCol w:w="331"/>
        <w:gridCol w:w="472"/>
        <w:gridCol w:w="473"/>
        <w:gridCol w:w="851"/>
      </w:tblGrid>
      <w:tr w:rsidR="006F6092" w:rsidRPr="00522264" w14:paraId="5829D832" w14:textId="77777777" w:rsidTr="00522264">
        <w:trPr>
          <w:cantSplit/>
          <w:trHeight w:val="213"/>
          <w:tblHeader/>
        </w:trPr>
        <w:tc>
          <w:tcPr>
            <w:tcW w:w="3835" w:type="dxa"/>
            <w:vMerge w:val="restart"/>
            <w:shd w:val="clear" w:color="auto" w:fill="84B2A1"/>
          </w:tcPr>
          <w:p w14:paraId="6B0B95FF" w14:textId="77777777" w:rsidR="006F6092" w:rsidRPr="00522264" w:rsidRDefault="006F6092" w:rsidP="00BC67F5">
            <w:pPr>
              <w:jc w:val="center"/>
              <w:rPr>
                <w:rFonts w:ascii="Twinkl Cursive Unlooped Light" w:hAnsi="Twinkl Cursive Unlooped Light"/>
                <w:i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 xml:space="preserve">Hazards </w:t>
            </w:r>
          </w:p>
          <w:p w14:paraId="368659CA" w14:textId="77777777" w:rsidR="006F6092" w:rsidRPr="00522264" w:rsidRDefault="006F6092" w:rsidP="00BC67F5">
            <w:pPr>
              <w:jc w:val="center"/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>Considered</w:t>
            </w:r>
          </w:p>
          <w:p w14:paraId="5B2F617D" w14:textId="77777777" w:rsidR="006F6092" w:rsidRPr="00522264" w:rsidRDefault="006F6092" w:rsidP="00BC67F5">
            <w:pPr>
              <w:tabs>
                <w:tab w:val="center" w:pos="4153"/>
                <w:tab w:val="right" w:pos="8306"/>
              </w:tabs>
              <w:jc w:val="center"/>
              <w:rPr>
                <w:rFonts w:ascii="Twinkl Cursive Unlooped Light" w:hAnsi="Twinkl Cursive Unlooped Light"/>
                <w:i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2912" w:type="dxa"/>
            <w:vMerge w:val="restart"/>
            <w:shd w:val="clear" w:color="auto" w:fill="84B2A1"/>
          </w:tcPr>
          <w:p w14:paraId="43BBE0B6" w14:textId="77777777" w:rsidR="006F6092" w:rsidRPr="00522264" w:rsidRDefault="006F6092" w:rsidP="00BC67F5">
            <w:pPr>
              <w:jc w:val="center"/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>How might they be Harmed</w:t>
            </w:r>
          </w:p>
          <w:p w14:paraId="19A879F7" w14:textId="77777777" w:rsidR="006F6092" w:rsidRPr="00522264" w:rsidRDefault="006F6092" w:rsidP="00BC67F5">
            <w:pPr>
              <w:jc w:val="center"/>
              <w:rPr>
                <w:rFonts w:ascii="Twinkl Cursive Unlooped Light" w:hAnsi="Twinkl Cursive Unlooped Light"/>
                <w:i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6856" w:type="dxa"/>
            <w:vMerge w:val="restart"/>
            <w:shd w:val="clear" w:color="auto" w:fill="84B2A1"/>
          </w:tcPr>
          <w:p w14:paraId="6F5BB605" w14:textId="77777777" w:rsidR="006F6092" w:rsidRPr="00522264" w:rsidRDefault="00CF4CAC" w:rsidP="00BC67F5">
            <w:pPr>
              <w:jc w:val="center"/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>Current</w:t>
            </w:r>
            <w:r w:rsidR="006F6092"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 xml:space="preserve"> Control</w:t>
            </w:r>
            <w:r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>/Mitigation</w:t>
            </w:r>
            <w:r w:rsidR="006F6092"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20"/>
                <w:lang w:eastAsia="en-US"/>
              </w:rPr>
              <w:t xml:space="preserve"> Measures:</w:t>
            </w:r>
          </w:p>
          <w:p w14:paraId="2C62CDFC" w14:textId="77777777" w:rsidR="006F6092" w:rsidRPr="00522264" w:rsidRDefault="006F6092" w:rsidP="00BC67F5">
            <w:pPr>
              <w:jc w:val="center"/>
              <w:rPr>
                <w:rFonts w:ascii="Twinkl Cursive Unlooped Light" w:hAnsi="Twinkl Cursive Unlooped Light"/>
                <w:i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shd w:val="clear" w:color="auto" w:fill="84B2A1"/>
          </w:tcPr>
          <w:p w14:paraId="6585133D" w14:textId="77777777" w:rsidR="006F6092" w:rsidRPr="00522264" w:rsidRDefault="006F6092" w:rsidP="00BC67F5">
            <w:pPr>
              <w:jc w:val="center"/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  <w:t xml:space="preserve">Risk Rating </w:t>
            </w:r>
          </w:p>
        </w:tc>
        <w:tc>
          <w:tcPr>
            <w:tcW w:w="851" w:type="dxa"/>
            <w:vMerge w:val="restart"/>
            <w:shd w:val="clear" w:color="auto" w:fill="84B2A1"/>
          </w:tcPr>
          <w:p w14:paraId="3D3FEB12" w14:textId="1DCE43BE" w:rsidR="006F6092" w:rsidRPr="00522264" w:rsidRDefault="006F1560" w:rsidP="00BC67F5">
            <w:pPr>
              <w:jc w:val="center"/>
              <w:rPr>
                <w:rFonts w:ascii="Twinkl Cursive Unlooped Light" w:hAnsi="Twinkl Cursive Unlooped Light"/>
                <w:color w:val="FFFFFF" w:themeColor="background1"/>
                <w:sz w:val="20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18"/>
                <w:lang w:eastAsia="en-US"/>
              </w:rPr>
              <w:t xml:space="preserve">Action Required/ </w:t>
            </w:r>
            <w:r w:rsidR="006F6092" w:rsidRPr="00522264">
              <w:rPr>
                <w:rFonts w:ascii="Twinkl Cursive Unlooped Light" w:hAnsi="Twinkl Cursive Unlooped Light"/>
                <w:color w:val="FFFFFF" w:themeColor="background1"/>
                <w:sz w:val="20"/>
                <w:szCs w:val="18"/>
                <w:lang w:eastAsia="en-US"/>
              </w:rPr>
              <w:t>Action No.</w:t>
            </w:r>
          </w:p>
        </w:tc>
      </w:tr>
      <w:tr w:rsidR="005D6595" w:rsidRPr="00522264" w14:paraId="75D7B80D" w14:textId="77777777" w:rsidTr="00522264">
        <w:trPr>
          <w:cantSplit/>
          <w:trHeight w:val="872"/>
          <w:tblHeader/>
        </w:trPr>
        <w:tc>
          <w:tcPr>
            <w:tcW w:w="3835" w:type="dxa"/>
            <w:vMerge/>
          </w:tcPr>
          <w:p w14:paraId="5857DB04" w14:textId="77777777" w:rsidR="005D6595" w:rsidRPr="00522264" w:rsidRDefault="005D6595" w:rsidP="00BC67F5">
            <w:pPr>
              <w:tabs>
                <w:tab w:val="center" w:pos="4153"/>
                <w:tab w:val="right" w:pos="8306"/>
              </w:tabs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</w:p>
        </w:tc>
        <w:tc>
          <w:tcPr>
            <w:tcW w:w="2912" w:type="dxa"/>
            <w:vMerge/>
          </w:tcPr>
          <w:p w14:paraId="3D7A1506" w14:textId="77777777" w:rsidR="005D6595" w:rsidRPr="00522264" w:rsidRDefault="005D6595" w:rsidP="00BC67F5">
            <w:pPr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</w:p>
        </w:tc>
        <w:tc>
          <w:tcPr>
            <w:tcW w:w="6856" w:type="dxa"/>
            <w:vMerge/>
          </w:tcPr>
          <w:p w14:paraId="0F856897" w14:textId="77777777" w:rsidR="005D6595" w:rsidRPr="00522264" w:rsidRDefault="005D6595" w:rsidP="00BC67F5">
            <w:pPr>
              <w:jc w:val="center"/>
              <w:rPr>
                <w:rFonts w:ascii="Twinkl Cursive Unlooped Light" w:hAnsi="Twinkl Cursive Unlooped Light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shd w:val="clear" w:color="auto" w:fill="84B2A1"/>
            <w:textDirection w:val="btLr"/>
          </w:tcPr>
          <w:p w14:paraId="0C0A216E" w14:textId="712C6830" w:rsidR="005D6595" w:rsidRPr="00522264" w:rsidRDefault="00281EBD" w:rsidP="00BC67F5">
            <w:pPr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  <w:t>Low</w:t>
            </w:r>
          </w:p>
        </w:tc>
        <w:tc>
          <w:tcPr>
            <w:tcW w:w="472" w:type="dxa"/>
            <w:shd w:val="clear" w:color="auto" w:fill="84B2A1"/>
            <w:textDirection w:val="btLr"/>
          </w:tcPr>
          <w:p w14:paraId="7BB131C1" w14:textId="2F53E5BE" w:rsidR="005D6595" w:rsidRPr="00522264" w:rsidRDefault="00281EBD" w:rsidP="00BC67F5">
            <w:pPr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  <w:t>Medium</w:t>
            </w:r>
          </w:p>
        </w:tc>
        <w:tc>
          <w:tcPr>
            <w:tcW w:w="473" w:type="dxa"/>
            <w:shd w:val="clear" w:color="auto" w:fill="84B2A1"/>
            <w:textDirection w:val="btLr"/>
          </w:tcPr>
          <w:p w14:paraId="57CEAD2D" w14:textId="2D2D244D" w:rsidR="005D6595" w:rsidRPr="00522264" w:rsidRDefault="00281EBD" w:rsidP="00BC67F5">
            <w:pPr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="Twinkl Cursive Unlooped Light" w:hAnsi="Twinkl Cursive Unlooped Light"/>
                <w:color w:val="FFFFFF" w:themeColor="background1"/>
                <w:sz w:val="16"/>
                <w:szCs w:val="16"/>
                <w:lang w:eastAsia="en-US"/>
              </w:rPr>
              <w:t>High</w:t>
            </w:r>
          </w:p>
        </w:tc>
        <w:tc>
          <w:tcPr>
            <w:tcW w:w="851" w:type="dxa"/>
            <w:vMerge/>
            <w:textDirection w:val="btLr"/>
          </w:tcPr>
          <w:p w14:paraId="2ED67F20" w14:textId="77777777" w:rsidR="005D6595" w:rsidRPr="00522264" w:rsidRDefault="005D6595" w:rsidP="00BC67F5">
            <w:pPr>
              <w:rPr>
                <w:rFonts w:ascii="Twinkl Cursive Unlooped Light" w:hAnsi="Twinkl Cursive Unlooped Light"/>
                <w:sz w:val="16"/>
                <w:szCs w:val="16"/>
                <w:lang w:eastAsia="en-US"/>
              </w:rPr>
            </w:pPr>
          </w:p>
        </w:tc>
      </w:tr>
      <w:tr w:rsidR="005D6595" w:rsidRPr="00522264" w14:paraId="2245AC9A" w14:textId="77777777" w:rsidTr="00281EBD">
        <w:trPr>
          <w:trHeight w:val="889"/>
        </w:trPr>
        <w:tc>
          <w:tcPr>
            <w:tcW w:w="3835" w:type="dxa"/>
          </w:tcPr>
          <w:p w14:paraId="5EDF43A7" w14:textId="1FC9AEFE" w:rsidR="001F4AB8" w:rsidRPr="00522264" w:rsidRDefault="001F4AB8" w:rsidP="000236E0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Inadequate planning and management of the marquee and pool installation.</w:t>
            </w:r>
          </w:p>
          <w:p w14:paraId="6FBCCB39" w14:textId="0B6066C4" w:rsidR="00946A54" w:rsidRPr="00522264" w:rsidRDefault="00946A54" w:rsidP="00250189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2912" w:type="dxa"/>
          </w:tcPr>
          <w:p w14:paraId="38CD3754" w14:textId="50685B4D" w:rsidR="00207DB3" w:rsidRPr="00522264" w:rsidRDefault="00207DB3" w:rsidP="00C0215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Physical injury or ill health from contact with hazards associated with the construction </w:t>
            </w:r>
            <w:r w:rsidR="00B90640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of the marquee and pool </w:t>
            </w:r>
            <w:r w:rsidR="00C0215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installation, lack</w:t>
            </w:r>
            <w:r w:rsidR="00B90640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of client / contractor planning, communication, and </w:t>
            </w:r>
            <w:r w:rsidR="00C0215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inadequate implementation of control measures.</w:t>
            </w:r>
          </w:p>
        </w:tc>
        <w:tc>
          <w:tcPr>
            <w:tcW w:w="6856" w:type="dxa"/>
          </w:tcPr>
          <w:p w14:paraId="3080721A" w14:textId="77777777" w:rsidR="00B22CB2" w:rsidRPr="00522264" w:rsidRDefault="00B22CB2" w:rsidP="00B22CB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The pool structure and operation procedures fulfil the requirements outlined in:</w:t>
            </w:r>
          </w:p>
          <w:p w14:paraId="4AA60D7C" w14:textId="77777777" w:rsidR="00B22CB2" w:rsidRPr="00522264" w:rsidRDefault="00B22CB2" w:rsidP="00B22CB2">
            <w:pPr>
              <w:pStyle w:val="ListParagraph"/>
              <w:numPr>
                <w:ilvl w:val="0"/>
                <w:numId w:val="2"/>
              </w:num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hyperlink r:id="rId13" w:history="1">
              <w:r w:rsidRPr="00522264">
                <w:rPr>
                  <w:rStyle w:val="Hyperlink"/>
                  <w:rFonts w:ascii="Twinkl Cursive Unlooped Light" w:hAnsi="Twinkl Cursive Unlooped Light" w:cs="Arial"/>
                  <w:sz w:val="18"/>
                  <w:szCs w:val="18"/>
                  <w:lang w:eastAsia="en-US"/>
                </w:rPr>
                <w:t>Health and Safety in Swimming Pools (HSE Guidance, HSG179)</w:t>
              </w:r>
            </w:hyperlink>
          </w:p>
          <w:p w14:paraId="5F60372B" w14:textId="77777777" w:rsidR="00B22CB2" w:rsidRPr="00522264" w:rsidRDefault="00B22CB2" w:rsidP="00B22CB2">
            <w:pPr>
              <w:pStyle w:val="ListParagraph"/>
              <w:numPr>
                <w:ilvl w:val="0"/>
                <w:numId w:val="2"/>
              </w:num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hyperlink r:id="rId14" w:history="1">
              <w:r w:rsidRPr="00522264">
                <w:rPr>
                  <w:rStyle w:val="Hyperlink"/>
                  <w:rFonts w:ascii="Twinkl Cursive Unlooped Light" w:hAnsi="Twinkl Cursive Unlooped Light" w:cs="Arial"/>
                  <w:sz w:val="18"/>
                  <w:szCs w:val="18"/>
                  <w:lang w:eastAsia="en-US"/>
                </w:rPr>
                <w:t>Hiring out of above ground domestic temporary pools (PWTAG, Technical Note 65)</w:t>
              </w:r>
            </w:hyperlink>
          </w:p>
          <w:p w14:paraId="6108FA8A" w14:textId="77777777" w:rsidR="00B22CB2" w:rsidRPr="00522264" w:rsidRDefault="00B22CB2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10B7F585" w14:textId="1C7574A7" w:rsidR="00E63FEA" w:rsidRPr="00522264" w:rsidRDefault="00AE514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Landlords consent process </w:t>
            </w:r>
            <w:r w:rsidR="00DF2136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followed.</w:t>
            </w:r>
          </w:p>
          <w:p w14:paraId="088F9F2E" w14:textId="77777777" w:rsidR="00E63FEA" w:rsidRPr="00522264" w:rsidRDefault="00E63FE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06345A7" w14:textId="7E07C262" w:rsidR="005D6595" w:rsidRPr="00522264" w:rsidRDefault="00E63FE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Pool operator holds comprehensive insurance –public liability is </w:t>
            </w:r>
            <w:proofErr w:type="gramStart"/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recommended</w:t>
            </w:r>
            <w:proofErr w:type="gramEnd"/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and the policy specifically covers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swimming. Additional insurance may be required for damage and fire.</w:t>
            </w:r>
          </w:p>
          <w:p w14:paraId="3E6CF524" w14:textId="77777777" w:rsidR="00E63FEA" w:rsidRPr="00522264" w:rsidRDefault="00E63FE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504B0F5" w14:textId="6E57C846" w:rsidR="00E63FEA" w:rsidRPr="00522264" w:rsidRDefault="00AE514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lastRenderedPageBreak/>
              <w:t>Confirmation</w:t>
            </w:r>
            <w:r w:rsidR="003B7A0E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from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3B7A0E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insurer to ensure that the temporary 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 structure does not change current insurance policy.</w:t>
            </w:r>
          </w:p>
          <w:p w14:paraId="6670FC4C" w14:textId="77777777" w:rsidR="00FA21AF" w:rsidRPr="00522264" w:rsidRDefault="00FA21AF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B039832" w14:textId="193CC4B0" w:rsidR="00FA21AF" w:rsidRPr="00522264" w:rsidRDefault="00CE7DEC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FA21A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to obtain copies of relevant health and safety documentation from pool operator e.g. risk assessments, insurance certification, </w:t>
            </w:r>
            <w:r w:rsidR="000B16D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evidence of competence, pool safety operating procedures etc.</w:t>
            </w:r>
          </w:p>
          <w:p w14:paraId="3D087C22" w14:textId="77777777" w:rsidR="002F55E7" w:rsidRPr="00522264" w:rsidRDefault="002F55E7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4E052C1C" w14:textId="30D47C40" w:rsidR="002F55E7" w:rsidRPr="00522264" w:rsidRDefault="002F55E7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The pool structure is checked and confirmed safe during const</w:t>
            </w:r>
            <w:r w:rsidR="008D5B1E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ruction and whilst in operational.</w:t>
            </w:r>
          </w:p>
          <w:p w14:paraId="238D2465" w14:textId="77777777" w:rsidR="00E63FEA" w:rsidRPr="00522264" w:rsidRDefault="00E63FE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379BE79B" w14:textId="38C50896" w:rsidR="001A4BAA" w:rsidRPr="00522264" w:rsidRDefault="001A4BA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Consider suitability of </w:t>
            </w:r>
            <w:r w:rsidR="00BD1FA3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location for marquee structure and impact of site safety, security and operation. </w:t>
            </w:r>
          </w:p>
          <w:p w14:paraId="33D06177" w14:textId="094B269E" w:rsidR="00E63FEA" w:rsidRPr="00522264" w:rsidRDefault="00E63FEA" w:rsidP="00B22CB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5C37E4CD" w14:textId="77777777" w:rsidR="005D6595" w:rsidRPr="00522264" w:rsidRDefault="005D6595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67516CC1" w14:textId="77777777" w:rsidR="005D6595" w:rsidRPr="00522264" w:rsidRDefault="005D6595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39C6119D" w14:textId="77777777" w:rsidR="005D6595" w:rsidRPr="00522264" w:rsidRDefault="005D6595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7E9E8448" w14:textId="77777777" w:rsidR="005D6595" w:rsidRPr="00522264" w:rsidRDefault="005D6595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4A1084D3" w14:textId="77777777" w:rsidTr="00281EBD">
        <w:trPr>
          <w:trHeight w:val="889"/>
        </w:trPr>
        <w:tc>
          <w:tcPr>
            <w:tcW w:w="3835" w:type="dxa"/>
          </w:tcPr>
          <w:p w14:paraId="51667F04" w14:textId="30917D33" w:rsidR="00600EF6" w:rsidRPr="00522264" w:rsidRDefault="00A70C29" w:rsidP="00A70C29">
            <w:pPr>
              <w:pStyle w:val="NormalWeb"/>
              <w:rPr>
                <w:rFonts w:ascii="Twinkl Cursive Unlooped Light" w:hAnsi="Twinkl Cursive Unlooped Light" w:cs="Arial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 w:cs="Arial"/>
                <w:color w:val="000000"/>
                <w:sz w:val="18"/>
                <w:szCs w:val="18"/>
              </w:rPr>
              <w:t>Incorrect, unsupervised, and poor management of hazardous substances.</w:t>
            </w:r>
          </w:p>
        </w:tc>
        <w:tc>
          <w:tcPr>
            <w:tcW w:w="2912" w:type="dxa"/>
          </w:tcPr>
          <w:p w14:paraId="642395FE" w14:textId="475113F7" w:rsidR="00600EF6" w:rsidRPr="00522264" w:rsidRDefault="00FE73BF" w:rsidP="006218DC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Ill-health or injury from contact, inhalation, absorption, or ingestion of hazardous substances. Potential for fire and explosion associated with hazardous substances which</w:t>
            </w:r>
            <w:r w:rsidR="006218DC"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 xml:space="preserve"> may have fatal consequences and result in significant property damage.</w:t>
            </w:r>
          </w:p>
        </w:tc>
        <w:tc>
          <w:tcPr>
            <w:tcW w:w="6856" w:type="dxa"/>
          </w:tcPr>
          <w:p w14:paraId="37539FE5" w14:textId="01F610DE" w:rsidR="0059168A" w:rsidRPr="00522264" w:rsidRDefault="00631997" w:rsidP="00041B74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 xml:space="preserve">Hazardous substances are controlled </w:t>
            </w:r>
            <w:r w:rsidR="007C2B5E"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and managed by the pool operator.</w:t>
            </w:r>
          </w:p>
          <w:p w14:paraId="30E828D1" w14:textId="77777777" w:rsidR="007C2B5E" w:rsidRPr="00522264" w:rsidRDefault="007C2B5E" w:rsidP="00041B74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</w:p>
          <w:p w14:paraId="3A053F59" w14:textId="080D3D0E" w:rsidR="007C2B5E" w:rsidRPr="00522264" w:rsidRDefault="007C2B5E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All hazardous substances are stored securely</w:t>
            </w:r>
            <w:r w:rsidR="004C3663"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.</w:t>
            </w:r>
          </w:p>
          <w:p w14:paraId="3879915B" w14:textId="77777777" w:rsidR="007C2B5E" w:rsidRPr="00522264" w:rsidRDefault="007C2B5E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</w:p>
          <w:p w14:paraId="26B9651E" w14:textId="7FEA223A" w:rsidR="007C2B5E" w:rsidRPr="00522264" w:rsidRDefault="007C2B5E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COSHH assessments and safety data sheets have been implemented and are accessible.</w:t>
            </w:r>
          </w:p>
          <w:p w14:paraId="761FA169" w14:textId="77777777" w:rsidR="007C2B5E" w:rsidRPr="00522264" w:rsidRDefault="007C2B5E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</w:p>
          <w:p w14:paraId="71165236" w14:textId="4E8918E1" w:rsidR="007C2B5E" w:rsidRPr="00522264" w:rsidRDefault="00AC2677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The correct PPE is available at the point of use.</w:t>
            </w:r>
          </w:p>
          <w:p w14:paraId="300BC09E" w14:textId="77777777" w:rsidR="00AC2677" w:rsidRPr="00522264" w:rsidRDefault="00AC2677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</w:p>
          <w:p w14:paraId="04F7F388" w14:textId="080ECF3C" w:rsidR="00AC2677" w:rsidRPr="00522264" w:rsidRDefault="00AC2677" w:rsidP="007C2B5E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 xml:space="preserve">Pool operator </w:t>
            </w:r>
            <w:r w:rsidR="00345307"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 xml:space="preserve">has a Pool Plant Operative qualification and is competent to manage hazardous substances. </w:t>
            </w:r>
          </w:p>
          <w:p w14:paraId="572F2FEB" w14:textId="77777777" w:rsidR="00646CDE" w:rsidRPr="00522264" w:rsidRDefault="00646CDE" w:rsidP="00BC67F5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</w:p>
          <w:p w14:paraId="7560BECB" w14:textId="77777777" w:rsidR="00B8392A" w:rsidRPr="00522264" w:rsidRDefault="00646CDE" w:rsidP="00BC67F5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Arrangements are in place to deal with emergency situations, including first aid, fire, spillages etc. and are communicated with interested parties.</w:t>
            </w:r>
          </w:p>
          <w:p w14:paraId="443E0D6F" w14:textId="3FE547D2" w:rsidR="00FC5611" w:rsidRPr="00522264" w:rsidRDefault="00FC5611" w:rsidP="00BC67F5">
            <w:pPr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</w:tcPr>
          <w:p w14:paraId="1B964533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6EE98240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0F36D175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450E20E3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2D37E781" w14:textId="77777777" w:rsidTr="00281EBD">
        <w:trPr>
          <w:trHeight w:val="889"/>
        </w:trPr>
        <w:tc>
          <w:tcPr>
            <w:tcW w:w="3835" w:type="dxa"/>
          </w:tcPr>
          <w:p w14:paraId="35A606A3" w14:textId="2810BFE0" w:rsidR="00600EF6" w:rsidRPr="00522264" w:rsidRDefault="00635AF3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Inadequate or insufficient provision of first aid.</w:t>
            </w:r>
          </w:p>
        </w:tc>
        <w:tc>
          <w:tcPr>
            <w:tcW w:w="2912" w:type="dxa"/>
          </w:tcPr>
          <w:p w14:paraId="3D595E34" w14:textId="6589EB24" w:rsidR="00600EF6" w:rsidRPr="00522264" w:rsidRDefault="00864E34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Injury or ill-health from inadequate first aid provision or incorrect first aid treatment.</w:t>
            </w:r>
          </w:p>
        </w:tc>
        <w:tc>
          <w:tcPr>
            <w:tcW w:w="6856" w:type="dxa"/>
          </w:tcPr>
          <w:p w14:paraId="7E053951" w14:textId="092F0066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A first aid needs assessment is completed, and suitable risk controls are implemented.</w:t>
            </w:r>
          </w:p>
          <w:p w14:paraId="2974D93B" w14:textId="77777777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2BE7797" w14:textId="2F0BD95D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Appointed and trained first aiders within the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  <w:p w14:paraId="5FFE9673" w14:textId="77777777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44DE9544" w14:textId="3721CD66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Employees aware off emergency procedures and action to be taken whilst waiting for the first aider and method of contacting first aiders and emergency services.</w:t>
            </w:r>
          </w:p>
          <w:p w14:paraId="2C136E95" w14:textId="77777777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0861523" w14:textId="7F5B89CB" w:rsidR="00F10066" w:rsidRPr="00522264" w:rsidRDefault="00F10066" w:rsidP="00F1006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First aid kits are suitably located around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, kept fully stocked and a checked regularly by a responsible person.</w:t>
            </w:r>
          </w:p>
          <w:p w14:paraId="3077A17F" w14:textId="77777777" w:rsidR="00B402BD" w:rsidRPr="00522264" w:rsidRDefault="00B402BD" w:rsidP="00B402BD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2446141F" w14:textId="77777777" w:rsidR="00F10066" w:rsidRPr="00522264" w:rsidRDefault="00B402BD" w:rsidP="00B402BD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Procedures are in place to report first aid treatment, accidents, incidents and near misses.</w:t>
            </w:r>
          </w:p>
          <w:p w14:paraId="287FB334" w14:textId="0788631F" w:rsidR="00536749" w:rsidRPr="00522264" w:rsidRDefault="00536749" w:rsidP="00B402BD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460AA237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20FDE708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4794E995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6D1E481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461880FA" w14:textId="77777777" w:rsidTr="00281EBD">
        <w:trPr>
          <w:trHeight w:val="889"/>
        </w:trPr>
        <w:tc>
          <w:tcPr>
            <w:tcW w:w="3835" w:type="dxa"/>
          </w:tcPr>
          <w:p w14:paraId="7A7D865F" w14:textId="74638B64" w:rsidR="00600EF6" w:rsidRPr="00522264" w:rsidRDefault="00C15FFC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Risk of harm due to unauthorised </w:t>
            </w:r>
            <w:r w:rsidR="002D1F84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and unsupervised 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access to pool</w:t>
            </w:r>
            <w:r w:rsidR="002D1F84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12" w:type="dxa"/>
          </w:tcPr>
          <w:p w14:paraId="3C98D37D" w14:textId="6A43633E" w:rsidR="00600EF6" w:rsidRPr="00522264" w:rsidRDefault="00792B33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Injury, ill-health, drowning </w:t>
            </w:r>
            <w:r w:rsidR="008B6079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from unauthorised and unsupervised access to pool. M</w:t>
            </w:r>
            <w:r w:rsidR="008B6079"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ay have fatal consequences and result in significant property damage.</w:t>
            </w:r>
          </w:p>
        </w:tc>
        <w:tc>
          <w:tcPr>
            <w:tcW w:w="6856" w:type="dxa"/>
          </w:tcPr>
          <w:p w14:paraId="4A42FB40" w14:textId="0AB91DAB" w:rsidR="00DD3827" w:rsidRPr="00522264" w:rsidRDefault="00DD3827" w:rsidP="00DD3827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When pool is not in use the pool cover is in place.</w:t>
            </w:r>
          </w:p>
          <w:p w14:paraId="06ADA9C3" w14:textId="77777777" w:rsidR="00DD3827" w:rsidRPr="00522264" w:rsidRDefault="00DD3827" w:rsidP="00DD3827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47AA7204" w14:textId="2939A5AB" w:rsidR="00E81FB7" w:rsidRPr="00522264" w:rsidRDefault="00E81FB7" w:rsidP="00DD3827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Dan</w:t>
            </w:r>
            <w:r w:rsidR="003B4B7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ger deep water, water depth and no diving signage displayed</w:t>
            </w:r>
            <w:r w:rsidR="00370805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in the pool area. No entry signs displayed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  <w:p w14:paraId="23A19340" w14:textId="77777777" w:rsidR="00600EF6" w:rsidRPr="00522264" w:rsidRDefault="00600EF6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89AC0B7" w14:textId="311B0CF3" w:rsidR="005F0737" w:rsidRPr="00522264" w:rsidRDefault="005F0737" w:rsidP="005F0737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 operator and employees to report any hazards / concerns with security or physical environment.</w:t>
            </w:r>
          </w:p>
          <w:p w14:paraId="4DF62851" w14:textId="77777777" w:rsidR="005F0737" w:rsidRPr="00522264" w:rsidRDefault="005F0737" w:rsidP="00DD3827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77759752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753B1434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768312FC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1D7C56BE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7ADF6F99" w14:textId="77777777" w:rsidTr="00281EBD">
        <w:trPr>
          <w:trHeight w:val="889"/>
        </w:trPr>
        <w:tc>
          <w:tcPr>
            <w:tcW w:w="3835" w:type="dxa"/>
          </w:tcPr>
          <w:p w14:paraId="233054EB" w14:textId="0AB8942B" w:rsidR="00600EF6" w:rsidRPr="00522264" w:rsidRDefault="00141EAC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Insufficient / unsuitable plans and poor management of emergency </w:t>
            </w:r>
            <w:r w:rsidR="002371A7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situations</w:t>
            </w:r>
            <w:r w:rsidR="000F506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12" w:type="dxa"/>
          </w:tcPr>
          <w:p w14:paraId="1036900B" w14:textId="627843EF" w:rsidR="00600EF6" w:rsidRPr="00522264" w:rsidRDefault="00185F90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Physical injury, ill-health with potentially fatal consequences if involved in an emergency.</w:t>
            </w:r>
          </w:p>
        </w:tc>
        <w:tc>
          <w:tcPr>
            <w:tcW w:w="6856" w:type="dxa"/>
          </w:tcPr>
          <w:p w14:paraId="10B28A6A" w14:textId="42A820BB" w:rsidR="00E32F7F" w:rsidRPr="00522264" w:rsidRDefault="00CE7DEC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</w:t>
            </w:r>
            <w:r w:rsidR="009A7374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structure must </w:t>
            </w:r>
            <w:r w:rsidR="00616F65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not impede on your fire evacuation policy</w:t>
            </w:r>
            <w:r w:rsidR="00E32F7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, considering; location of </w:t>
            </w:r>
            <w:r w:rsidR="00616F65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fire assembly point</w:t>
            </w:r>
            <w:r w:rsidR="00E32F7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(</w:t>
            </w:r>
            <w:r w:rsidR="00616F65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</w:t>
            </w:r>
            <w:r w:rsidR="00E32F7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)</w:t>
            </w:r>
            <w:r w:rsidR="00616F65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, </w:t>
            </w:r>
            <w:r w:rsidR="00E32F7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fire exit doors, </w:t>
            </w:r>
            <w:r w:rsidR="00E755B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pre-planned fire officers access points and enable fire units to gain access to </w:t>
            </w:r>
            <w:r w:rsidR="00037A54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the </w:t>
            </w: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037A54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  <w:p w14:paraId="155E493D" w14:textId="77777777" w:rsidR="00037A54" w:rsidRPr="00522264" w:rsidRDefault="00037A5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FFA10CA" w14:textId="3E10BE9B" w:rsidR="006B479C" w:rsidRPr="00522264" w:rsidRDefault="006B479C" w:rsidP="006B479C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Pool operator to be aware of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fire safety and evacuation procedure.</w:t>
            </w:r>
          </w:p>
          <w:p w14:paraId="2F55F739" w14:textId="77777777" w:rsidR="006B479C" w:rsidRPr="00522264" w:rsidRDefault="006B479C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E2CDFD3" w14:textId="59C73AA0" w:rsidR="00037A54" w:rsidRPr="00522264" w:rsidRDefault="00037A5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Arrangements in place to notify pool operator and pool users of </w:t>
            </w:r>
            <w:r w:rsidR="000F506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emergency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e.g. alarm.</w:t>
            </w:r>
          </w:p>
          <w:p w14:paraId="5A2C28B5" w14:textId="77777777" w:rsidR="00662D6A" w:rsidRPr="00522264" w:rsidRDefault="00662D6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26C9AAC5" w14:textId="62B3E2C4" w:rsidR="00662D6A" w:rsidRPr="00522264" w:rsidRDefault="00CE7DEC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</w:t>
            </w:r>
            <w:r w:rsidR="00D54B3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must not be used in</w:t>
            </w:r>
            <w:r w:rsidR="00145612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the event of</w:t>
            </w:r>
            <w:r w:rsidR="00D54B3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high winds or inclement weather</w:t>
            </w:r>
            <w:r w:rsidR="00145612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as could become unstable.</w:t>
            </w:r>
          </w:p>
          <w:p w14:paraId="49043DB6" w14:textId="77777777" w:rsidR="000F506A" w:rsidRPr="00522264" w:rsidRDefault="000F506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1FE5C190" w14:textId="2A0F719D" w:rsidR="009B7CF9" w:rsidRPr="00522264" w:rsidRDefault="0063000E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 operator has emergency procedures in place to deal with a variety</w:t>
            </w:r>
            <w:r w:rsidR="00FC561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of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situations</w:t>
            </w:r>
            <w:r w:rsidR="004C2C27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</w:t>
            </w:r>
            <w:r w:rsidR="00FC561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including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collapse of pool, </w:t>
            </w:r>
            <w:r w:rsidR="004C2C27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failure of filtration, chemical leak/exposure etc.</w:t>
            </w:r>
          </w:p>
          <w:p w14:paraId="1840B337" w14:textId="7BE5CCC5" w:rsidR="00037A54" w:rsidRPr="00522264" w:rsidRDefault="00037A54" w:rsidP="006B479C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052807D2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6BC0B7A9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5B52CD52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129BB79B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73476419" w14:textId="77777777" w:rsidTr="00281EBD">
        <w:trPr>
          <w:trHeight w:val="889"/>
        </w:trPr>
        <w:tc>
          <w:tcPr>
            <w:tcW w:w="3835" w:type="dxa"/>
          </w:tcPr>
          <w:p w14:paraId="5637AFB9" w14:textId="102EB255" w:rsidR="00600EF6" w:rsidRPr="00522264" w:rsidRDefault="004865F9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Risk of harm from slips, trips, and falls due to wet floor surfaces</w:t>
            </w:r>
            <w:r w:rsidR="005C69AF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walking to and from the pool.</w:t>
            </w:r>
          </w:p>
        </w:tc>
        <w:tc>
          <w:tcPr>
            <w:tcW w:w="2912" w:type="dxa"/>
          </w:tcPr>
          <w:p w14:paraId="315D37CE" w14:textId="2937C1E5" w:rsidR="00600EF6" w:rsidRPr="00522264" w:rsidRDefault="00E20DD7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Physical injury e.g. cuts, bruising and fractures from a slip, trip or fall.</w:t>
            </w:r>
          </w:p>
        </w:tc>
        <w:tc>
          <w:tcPr>
            <w:tcW w:w="6856" w:type="dxa"/>
          </w:tcPr>
          <w:p w14:paraId="56A69D30" w14:textId="2AB67F4F" w:rsidR="005C69AF" w:rsidRPr="00522264" w:rsidRDefault="005C69AF" w:rsidP="005C69AF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Pupils are escorted and supervised by a member of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staff </w:t>
            </w:r>
            <w:r w:rsidR="0042168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to and 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from changing area to pool</w:t>
            </w:r>
            <w:r w:rsidR="0042168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  <w:p w14:paraId="5C557CEE" w14:textId="77777777" w:rsidR="005C69AF" w:rsidRPr="00522264" w:rsidRDefault="005C69AF" w:rsidP="00D859D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75C6F679" w14:textId="1D2540DC" w:rsidR="000B459B" w:rsidRPr="00522264" w:rsidRDefault="000B459B" w:rsidP="00D859D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Wet floors to be mopped up immediately. </w:t>
            </w:r>
            <w:r w:rsidR="0042168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Mop </w:t>
            </w:r>
            <w:r w:rsidR="008223C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to be kept near changing area.</w:t>
            </w:r>
          </w:p>
          <w:p w14:paraId="7A0A3BBD" w14:textId="77777777" w:rsidR="000B459B" w:rsidRPr="00522264" w:rsidRDefault="000B459B" w:rsidP="00D859D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2EE9F42B" w14:textId="6CEA77FE" w:rsidR="00CA4D57" w:rsidRPr="00522264" w:rsidRDefault="00054ED5" w:rsidP="00D859D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Non-slip mats </w:t>
            </w:r>
            <w:r w:rsidR="000B459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provided in areas that are frequently wet.</w:t>
            </w:r>
          </w:p>
          <w:p w14:paraId="69C98B85" w14:textId="77777777" w:rsidR="00CA4D57" w:rsidRPr="00522264" w:rsidRDefault="00CA4D57" w:rsidP="00D859D6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032AD61" w14:textId="148A5997" w:rsidR="005C69AF" w:rsidRPr="00522264" w:rsidRDefault="00D859D6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Employees and pupils to wear suitable footwear.</w:t>
            </w:r>
          </w:p>
        </w:tc>
        <w:tc>
          <w:tcPr>
            <w:tcW w:w="331" w:type="dxa"/>
          </w:tcPr>
          <w:p w14:paraId="13325063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0C4299E5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721694F2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675CEEF0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7D147A81" w14:textId="77777777" w:rsidTr="00281EBD">
        <w:trPr>
          <w:trHeight w:val="889"/>
        </w:trPr>
        <w:tc>
          <w:tcPr>
            <w:tcW w:w="3835" w:type="dxa"/>
          </w:tcPr>
          <w:p w14:paraId="3B0426F0" w14:textId="1E669EEF" w:rsidR="008223CB" w:rsidRPr="00522264" w:rsidRDefault="007C25A5" w:rsidP="00E26B29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lastRenderedPageBreak/>
              <w:t xml:space="preserve">Inadequate arrangements for communication, participation and consultation of health and safety hazards, control measures, roles / responsibilities, and other information between the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and pool operator.</w:t>
            </w:r>
          </w:p>
        </w:tc>
        <w:tc>
          <w:tcPr>
            <w:tcW w:w="2912" w:type="dxa"/>
          </w:tcPr>
          <w:p w14:paraId="2956948A" w14:textId="663D60CF" w:rsidR="00600EF6" w:rsidRPr="00522264" w:rsidRDefault="0080193F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Physical injury or ill-health from of insufficient communication or lack of awareness of roles and responsibilities. Failure of the health and safety management system implemented at all levels of the organisation.</w:t>
            </w:r>
          </w:p>
        </w:tc>
        <w:tc>
          <w:tcPr>
            <w:tcW w:w="6856" w:type="dxa"/>
          </w:tcPr>
          <w:p w14:paraId="1AD0E113" w14:textId="33F89555" w:rsidR="006B79CA" w:rsidRPr="00522264" w:rsidRDefault="006B79CA" w:rsidP="006B79CA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Pool operator to share key documentation </w:t>
            </w:r>
            <w:proofErr w:type="gramStart"/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including;</w:t>
            </w:r>
            <w:proofErr w:type="gramEnd"/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risk assessments and pool </w:t>
            </w:r>
            <w:r w:rsidR="00AC5A84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safety 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operating procedures.</w:t>
            </w:r>
          </w:p>
          <w:p w14:paraId="79CC29C2" w14:textId="77777777" w:rsidR="00471B71" w:rsidRPr="00522264" w:rsidRDefault="00471B71" w:rsidP="006B79CA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34C1C5BE" w14:textId="3609354C" w:rsidR="00471B71" w:rsidRPr="00522264" w:rsidRDefault="00CE7DEC" w:rsidP="006B79CA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471B7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</w:t>
            </w:r>
            <w:r w:rsidR="00EB2C5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have read and be familiar with the pool safety operating procedures</w:t>
            </w:r>
            <w:r w:rsidR="00BD22F3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to ensure that </w:t>
            </w:r>
            <w:r w:rsidR="00A9791E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the pool operator is following the documented arrangements. </w:t>
            </w:r>
          </w:p>
          <w:p w14:paraId="2C6E6592" w14:textId="77777777" w:rsidR="006B79CA" w:rsidRPr="00522264" w:rsidRDefault="006B79C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ED493BC" w14:textId="4D4DB65E" w:rsidR="006B79CA" w:rsidRPr="00522264" w:rsidRDefault="00CE7DEC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6B79C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to </w:t>
            </w:r>
            <w:r w:rsidR="00D2616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complete a contractor site induction form for the pool operator and their employees to ensure key </w:t>
            </w:r>
            <w:r w:rsidR="00BA450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site information is communicated and a record is maintained.</w:t>
            </w:r>
          </w:p>
          <w:p w14:paraId="5A7021E3" w14:textId="77777777" w:rsidR="006B79CA" w:rsidRPr="00522264" w:rsidRDefault="006B79C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763AEBA5" w14:textId="4ECBF519" w:rsidR="00600EF6" w:rsidRPr="00522264" w:rsidRDefault="0080193F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Maintain daily communication between the pool operator and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to discuss key issues and concerns.</w:t>
            </w:r>
          </w:p>
          <w:p w14:paraId="04D7E3A6" w14:textId="77777777" w:rsidR="008B321E" w:rsidRPr="00522264" w:rsidRDefault="008B321E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AFCAF20" w14:textId="2632E8BB" w:rsidR="008B321E" w:rsidRPr="00522264" w:rsidRDefault="008B321E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Ensure there is a method of communication in place between the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and pool operator in case of emergency</w:t>
            </w:r>
            <w:r w:rsidR="006B79C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e.g. walkie talkies.</w:t>
            </w:r>
          </w:p>
          <w:p w14:paraId="6D4C796A" w14:textId="77777777" w:rsidR="00CA0CA4" w:rsidRPr="00522264" w:rsidRDefault="00CA0CA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47A1402F" w14:textId="30877D90" w:rsidR="00CA0CA4" w:rsidRPr="00522264" w:rsidRDefault="00CA0CA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Emergency p</w:t>
            </w:r>
            <w:r w:rsidR="00BD572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h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one number and contact details available for the pool operator</w:t>
            </w:r>
            <w:r w:rsidR="00BD572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, for 24 hours and 7 days a week.</w:t>
            </w:r>
          </w:p>
          <w:p w14:paraId="798D3351" w14:textId="727C97F6" w:rsidR="00BA4501" w:rsidRPr="00522264" w:rsidRDefault="00BA4501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38F6ABAE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6A24F26C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26750CA0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73722579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13FA3B5C" w14:textId="77777777" w:rsidTr="00281EBD">
        <w:trPr>
          <w:trHeight w:val="889"/>
        </w:trPr>
        <w:tc>
          <w:tcPr>
            <w:tcW w:w="3835" w:type="dxa"/>
          </w:tcPr>
          <w:p w14:paraId="4EF607CC" w14:textId="43DC59A3" w:rsidR="00600EF6" w:rsidRPr="00522264" w:rsidRDefault="00C85707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/>
                <w:bCs/>
                <w:sz w:val="18"/>
                <w:szCs w:val="18"/>
              </w:rPr>
              <w:t>Unsuitable, poorly maintained, and incorrect use of electrical equipment.</w:t>
            </w:r>
          </w:p>
        </w:tc>
        <w:tc>
          <w:tcPr>
            <w:tcW w:w="2912" w:type="dxa"/>
          </w:tcPr>
          <w:p w14:paraId="4F960915" w14:textId="16E76588" w:rsidR="00600EF6" w:rsidRPr="00522264" w:rsidRDefault="00D8537F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Physical injury from contact with electricity from damaged, poorly maintained, or incorrect use of electrical equipment. This may result in burn or electrocution which can potentially result in death.</w:t>
            </w:r>
          </w:p>
        </w:tc>
        <w:tc>
          <w:tcPr>
            <w:tcW w:w="6856" w:type="dxa"/>
          </w:tcPr>
          <w:p w14:paraId="7DD60C48" w14:textId="77777777" w:rsidR="00FC5611" w:rsidRPr="00522264" w:rsidRDefault="00FC5611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D63A9B4" w14:textId="0BEA98FE" w:rsidR="00C82FCC" w:rsidRPr="00522264" w:rsidRDefault="0080565E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Electric incoming supply</w:t>
            </w:r>
            <w:r w:rsidR="00FA4536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and 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controls and </w:t>
            </w:r>
            <w:r w:rsidR="001125A0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sockets to be situated and fixed outside of the pool</w:t>
            </w:r>
            <w:r w:rsidR="00FA4536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area.</w:t>
            </w:r>
          </w:p>
          <w:p w14:paraId="44C89099" w14:textId="77777777" w:rsidR="00FC5611" w:rsidRPr="00522264" w:rsidRDefault="00FC5611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73259BAC" w14:textId="6D97AF5A" w:rsidR="00C82FCC" w:rsidRPr="00522264" w:rsidRDefault="00C60C10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PAT testing undertaken for all portable electrical items or equipment at regular intervals by a competent person.</w:t>
            </w:r>
          </w:p>
          <w:p w14:paraId="080A3E15" w14:textId="77777777" w:rsidR="000D3954" w:rsidRPr="00522264" w:rsidRDefault="000D395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9E3FBDA" w14:textId="77777777" w:rsidR="000D3954" w:rsidRPr="00522264" w:rsidRDefault="000D3954" w:rsidP="000D3954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Visual inspections of all plugs, cables, and sockets before use. </w:t>
            </w:r>
          </w:p>
          <w:p w14:paraId="6A41CF9B" w14:textId="77777777" w:rsidR="000D3954" w:rsidRPr="00522264" w:rsidRDefault="000D3954" w:rsidP="000D3954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79C65F59" w14:textId="5CA5D68E" w:rsidR="000D3954" w:rsidRPr="00522264" w:rsidRDefault="000D3954" w:rsidP="000D3954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Any damaged or defective equipment to be immediately taken out of use and reported</w:t>
            </w:r>
            <w:r w:rsidR="00F02ED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  <w:p w14:paraId="6BDF2038" w14:textId="77777777" w:rsidR="000D3954" w:rsidRPr="00522264" w:rsidRDefault="000D395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43685578" w14:textId="77777777" w:rsidR="00F02ED1" w:rsidRPr="00522264" w:rsidRDefault="00F02ED1" w:rsidP="00F02ED1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Equipment sited to avoid trailing cables. Avoid the use of extension leads.</w:t>
            </w:r>
          </w:p>
          <w:p w14:paraId="49E73AA7" w14:textId="6FE1DE0A" w:rsidR="00E0326B" w:rsidRPr="00522264" w:rsidRDefault="00E0326B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46C1F235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1975B76B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540A4761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29614754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74F86B6C" w14:textId="77777777" w:rsidTr="00281EBD">
        <w:trPr>
          <w:trHeight w:val="889"/>
        </w:trPr>
        <w:tc>
          <w:tcPr>
            <w:tcW w:w="3835" w:type="dxa"/>
          </w:tcPr>
          <w:p w14:paraId="67A038C6" w14:textId="4F803E43" w:rsidR="00600EF6" w:rsidRPr="00522264" w:rsidRDefault="0093329B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Inadequate provision of welfare and changing facilities.</w:t>
            </w:r>
          </w:p>
        </w:tc>
        <w:tc>
          <w:tcPr>
            <w:tcW w:w="2912" w:type="dxa"/>
          </w:tcPr>
          <w:p w14:paraId="08AEF29A" w14:textId="4E22A387" w:rsidR="00600EF6" w:rsidRPr="00522264" w:rsidRDefault="002D77AE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Physical injury due to hazards present within working environment. Injuries may include cuts, bruising, bumps, burns, and 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lastRenderedPageBreak/>
              <w:t>fractures. Ill-health due to stress, poor mental wellbeing, and poor hygiene practices.</w:t>
            </w:r>
          </w:p>
        </w:tc>
        <w:tc>
          <w:tcPr>
            <w:tcW w:w="6856" w:type="dxa"/>
          </w:tcPr>
          <w:p w14:paraId="73D504EA" w14:textId="355DB41B" w:rsidR="007868B1" w:rsidRPr="00522264" w:rsidRDefault="00930392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lastRenderedPageBreak/>
              <w:t xml:space="preserve">Designated changing area </w:t>
            </w:r>
            <w:r w:rsidR="00E5717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provided for pupils</w:t>
            </w:r>
            <w:r w:rsidR="00C87E2C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and supervised by a </w:t>
            </w:r>
            <w:r w:rsidR="00CE7DEC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C87E2C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employee.</w:t>
            </w:r>
            <w:r w:rsidR="00E206D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No mixed sex groups for changing.</w:t>
            </w:r>
          </w:p>
          <w:p w14:paraId="42A3C5E1" w14:textId="77777777" w:rsidR="0076649C" w:rsidRPr="00522264" w:rsidRDefault="0076649C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91B8E35" w14:textId="4F1E30AF" w:rsidR="003D1FB1" w:rsidRPr="00522264" w:rsidRDefault="00CE7DEC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Setting</w:t>
            </w:r>
            <w:r w:rsidR="003D1FB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safeguarding policy to be followed.</w:t>
            </w:r>
          </w:p>
          <w:p w14:paraId="760FC122" w14:textId="77777777" w:rsidR="0076649C" w:rsidRPr="00522264" w:rsidRDefault="0076649C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7103F2A5" w14:textId="60D4CED4" w:rsidR="0076649C" w:rsidRPr="00522264" w:rsidRDefault="0076649C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Changing rooms to be kept at an appropriate air temperature in line with guidance for pool operators. </w:t>
            </w:r>
          </w:p>
          <w:p w14:paraId="20D5E073" w14:textId="77777777" w:rsidR="00E5717B" w:rsidRPr="00522264" w:rsidRDefault="00E5717B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3D44E6F" w14:textId="77777777" w:rsidR="00E5717B" w:rsidRPr="00522264" w:rsidRDefault="00E5717B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Pupils to wear suitable clothing to keep warm e.g. rope.</w:t>
            </w:r>
          </w:p>
          <w:p w14:paraId="38350641" w14:textId="77777777" w:rsidR="00E5717B" w:rsidRPr="00522264" w:rsidRDefault="00E5717B" w:rsidP="00FB1352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03C65610" w14:textId="77777777" w:rsidR="00E5717B" w:rsidRPr="00522264" w:rsidRDefault="00E5717B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Consideration of welfare and rest facilities for pool operator and employees e.g. access to toilet, handwashing facilities, drinking water etc.</w:t>
            </w:r>
          </w:p>
          <w:p w14:paraId="15475799" w14:textId="77777777" w:rsidR="00076D19" w:rsidRPr="00522264" w:rsidRDefault="00076D19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179AEA27" w14:textId="795ED6AC" w:rsidR="001B3151" w:rsidRPr="00522264" w:rsidRDefault="00945052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 water at pool air temperature maintain to a comfortable temperature for teaching and lea</w:t>
            </w:r>
            <w:r w:rsidR="001B3151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rning.</w:t>
            </w:r>
          </w:p>
          <w:p w14:paraId="330C8600" w14:textId="77777777" w:rsidR="001B3151" w:rsidRPr="00522264" w:rsidRDefault="001B3151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20DA626E" w14:textId="2C654046" w:rsidR="001B3151" w:rsidRPr="00522264" w:rsidRDefault="001B3151" w:rsidP="00E5717B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Sufficient lighting provision in </w:t>
            </w:r>
            <w:r w:rsidR="00E0326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pool and changing area. </w:t>
            </w:r>
          </w:p>
          <w:p w14:paraId="3A9DBC49" w14:textId="09A63270" w:rsidR="00600EF6" w:rsidRPr="00522264" w:rsidRDefault="00600EF6" w:rsidP="00502E1A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504D1B27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391790D1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581B801C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320E9860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7FD1FF63" w14:textId="77777777" w:rsidTr="00281EBD">
        <w:trPr>
          <w:trHeight w:val="889"/>
        </w:trPr>
        <w:tc>
          <w:tcPr>
            <w:tcW w:w="3835" w:type="dxa"/>
          </w:tcPr>
          <w:p w14:paraId="0BD420A9" w14:textId="68E7CB2B" w:rsidR="00600EF6" w:rsidRPr="00522264" w:rsidRDefault="000936EB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Inad</w:t>
            </w:r>
            <w:r w:rsidR="004156F9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equate provision hygiene </w:t>
            </w:r>
            <w:r w:rsidR="00C62666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facilities</w:t>
            </w:r>
            <w:r w:rsidR="004156F9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and unsuitable </w:t>
            </w:r>
            <w:r w:rsidR="00C62666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hygiene practices.</w:t>
            </w:r>
          </w:p>
        </w:tc>
        <w:tc>
          <w:tcPr>
            <w:tcW w:w="2912" w:type="dxa"/>
          </w:tcPr>
          <w:p w14:paraId="63F5A49F" w14:textId="0418ABA9" w:rsidR="00600EF6" w:rsidRPr="00522264" w:rsidRDefault="00A901C1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Ill-health due to poor hygiene practices </w:t>
            </w:r>
            <w:r w:rsidR="000936EB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including transmission of infectious disease.</w:t>
            </w:r>
          </w:p>
        </w:tc>
        <w:tc>
          <w:tcPr>
            <w:tcW w:w="6856" w:type="dxa"/>
          </w:tcPr>
          <w:p w14:paraId="65A12118" w14:textId="5AB85BD5" w:rsidR="00600EF6" w:rsidRPr="00522264" w:rsidRDefault="00983DE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A </w:t>
            </w:r>
            <w:r w:rsidR="00EB76CE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wet room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shower will be available for pupils to rinse themselves </w:t>
            </w:r>
            <w:r w:rsidR="0026124A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for hygiene purposes before entering the pool. </w:t>
            </w:r>
          </w:p>
          <w:p w14:paraId="44E124D7" w14:textId="77777777" w:rsidR="0026124A" w:rsidRPr="00522264" w:rsidRDefault="0026124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2122BE1D" w14:textId="77777777" w:rsidR="0026124A" w:rsidRPr="00522264" w:rsidRDefault="0026124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Pupils required to use the toilet before entering the pool.</w:t>
            </w:r>
          </w:p>
          <w:p w14:paraId="68E93335" w14:textId="77777777" w:rsidR="0026124A" w:rsidRPr="00522264" w:rsidRDefault="0026124A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1D53E978" w14:textId="77777777" w:rsidR="00A678B8" w:rsidRPr="00522264" w:rsidRDefault="00A678B8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Pupils required to wear swimming hats in the pool.</w:t>
            </w:r>
          </w:p>
          <w:p w14:paraId="548EC2C7" w14:textId="77777777" w:rsidR="0024417F" w:rsidRPr="00522264" w:rsidRDefault="0024417F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1C361A8B" w14:textId="77777777" w:rsidR="0024417F" w:rsidRPr="00522264" w:rsidRDefault="0024417F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Pool water is tested by pool operator for cleanliness and chemical balance every 2 hours.</w:t>
            </w:r>
          </w:p>
          <w:p w14:paraId="716970D9" w14:textId="77777777" w:rsidR="0024417F" w:rsidRPr="00522264" w:rsidRDefault="0024417F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6547C7F7" w14:textId="77777777" w:rsidR="0024417F" w:rsidRPr="00522264" w:rsidRDefault="0024417F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If pool is sited longer the 4 weeks a microbiological sample will be taken for testing</w:t>
            </w:r>
            <w:r w:rsidR="006562ED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</w:t>
            </w:r>
          </w:p>
          <w:p w14:paraId="60D28982" w14:textId="77777777" w:rsidR="006562ED" w:rsidRPr="00522264" w:rsidRDefault="006562ED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  <w:p w14:paraId="2E1300B6" w14:textId="072E690F" w:rsidR="006562ED" w:rsidRPr="00522264" w:rsidRDefault="006562ED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Emergency</w:t>
            </w:r>
            <w:r w:rsidR="00742F70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evacuation, cleaning and hygiene procedures are documented within the pool safety operating procedures and followed in the event of water contamination</w:t>
            </w:r>
            <w:r w:rsidR="00716C79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e.g. backwashing.</w:t>
            </w:r>
          </w:p>
          <w:p w14:paraId="61B94E90" w14:textId="48A0FD27" w:rsidR="00B46937" w:rsidRPr="00522264" w:rsidRDefault="00B46937" w:rsidP="00716C79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1D07CC3F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4F334FDF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7E8C06AF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5CE95E42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  <w:tr w:rsidR="00600EF6" w:rsidRPr="00522264" w14:paraId="50068411" w14:textId="77777777" w:rsidTr="00281EBD">
        <w:trPr>
          <w:trHeight w:val="889"/>
        </w:trPr>
        <w:tc>
          <w:tcPr>
            <w:tcW w:w="3835" w:type="dxa"/>
          </w:tcPr>
          <w:p w14:paraId="7B47E330" w14:textId="27E6F42E" w:rsidR="00205E6C" w:rsidRPr="00522264" w:rsidRDefault="000C2A39" w:rsidP="00BC67F5">
            <w:pPr>
              <w:tabs>
                <w:tab w:val="center" w:pos="4153"/>
                <w:tab w:val="right" w:pos="8306"/>
              </w:tabs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</w:t>
            </w:r>
            <w:r w:rsidR="0017112D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dequate management of swimming lesson safety.</w:t>
            </w:r>
            <w:r w:rsidR="00205E6C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12" w:type="dxa"/>
          </w:tcPr>
          <w:p w14:paraId="0FE3A7AB" w14:textId="221765BF" w:rsidR="00600EF6" w:rsidRPr="00522264" w:rsidRDefault="00BE3B7B" w:rsidP="00BC67F5">
            <w:pPr>
              <w:jc w:val="both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Injury, ill-health, drowning from </w:t>
            </w:r>
            <w:r w:rsidR="000F25CD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inadequate management of safety during swimming lessons</w:t>
            </w: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. M</w:t>
            </w:r>
            <w:r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ay have fatal consequences</w:t>
            </w:r>
            <w:r w:rsidR="00D261CF" w:rsidRPr="00522264">
              <w:rPr>
                <w:rFonts w:ascii="Twinkl Cursive Unlooped Light" w:hAnsi="Twinkl Cursive Unlooped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56" w:type="dxa"/>
          </w:tcPr>
          <w:p w14:paraId="3A014133" w14:textId="6DA7DB09" w:rsidR="00600EF6" w:rsidRPr="00522264" w:rsidRDefault="002F7DB3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  <w:r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 xml:space="preserve">All instructors </w:t>
            </w:r>
            <w:r w:rsidR="007F1E83" w:rsidRPr="00522264"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  <w:t>up to date safeguarding and DBS status.</w:t>
            </w:r>
          </w:p>
          <w:p w14:paraId="2BA40F15" w14:textId="29AB9035" w:rsidR="005C3E24" w:rsidRPr="00522264" w:rsidRDefault="005C3E24" w:rsidP="00BC67F5">
            <w:pPr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331" w:type="dxa"/>
          </w:tcPr>
          <w:p w14:paraId="4FE368CD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shd w:val="clear" w:color="auto" w:fill="FFC000"/>
          </w:tcPr>
          <w:p w14:paraId="623867F2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473" w:type="dxa"/>
          </w:tcPr>
          <w:p w14:paraId="28F8A933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14:paraId="667FCDC9" w14:textId="77777777" w:rsidR="00600EF6" w:rsidRPr="00522264" w:rsidRDefault="00600EF6" w:rsidP="00D57E97">
            <w:pPr>
              <w:ind w:left="12"/>
              <w:jc w:val="center"/>
              <w:rPr>
                <w:rFonts w:ascii="Twinkl Cursive Unlooped Light" w:hAnsi="Twinkl Cursive Unlooped Light" w:cs="Arial"/>
                <w:sz w:val="18"/>
                <w:szCs w:val="18"/>
                <w:lang w:eastAsia="en-US"/>
              </w:rPr>
            </w:pPr>
          </w:p>
        </w:tc>
      </w:tr>
    </w:tbl>
    <w:p w14:paraId="40B485F9" w14:textId="77777777" w:rsidR="00E35ACA" w:rsidRPr="00E35ACA" w:rsidRDefault="00E35ACA" w:rsidP="00E35ACA"/>
    <w:sectPr w:rsidR="00E35ACA" w:rsidRPr="00E35ACA" w:rsidSect="009F7205">
      <w:headerReference w:type="default" r:id="rId15"/>
      <w:type w:val="continuous"/>
      <w:pgSz w:w="16840" w:h="11907" w:orient="landscape" w:code="9"/>
      <w:pgMar w:top="567" w:right="567" w:bottom="567" w:left="567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628B" w14:textId="77777777" w:rsidR="00143F3B" w:rsidRDefault="00143F3B">
      <w:r>
        <w:separator/>
      </w:r>
    </w:p>
  </w:endnote>
  <w:endnote w:type="continuationSeparator" w:id="0">
    <w:p w14:paraId="15592AA0" w14:textId="77777777" w:rsidR="00143F3B" w:rsidRDefault="00143F3B">
      <w:r>
        <w:continuationSeparator/>
      </w:r>
    </w:p>
  </w:endnote>
  <w:endnote w:type="continuationNotice" w:id="1">
    <w:p w14:paraId="58509FC9" w14:textId="77777777" w:rsidR="00143F3B" w:rsidRDefault="00143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winkl Cursive Unlooped Light" w:hAnsi="Twinkl Cursive Unlooped Light"/>
      </w:rPr>
      <w:id w:val="1732886761"/>
      <w:docPartObj>
        <w:docPartGallery w:val="Page Numbers (Bottom of Page)"/>
        <w:docPartUnique/>
      </w:docPartObj>
    </w:sdtPr>
    <w:sdtContent>
      <w:sdt>
        <w:sdtPr>
          <w:rPr>
            <w:rFonts w:ascii="Twinkl Cursive Unlooped Light" w:hAnsi="Twinkl Cursive Unlooped Light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979CA3" w14:textId="50898CB6" w:rsidR="00A660EC" w:rsidRPr="00522264" w:rsidRDefault="00A660EC" w:rsidP="00A660EC">
            <w:pPr>
              <w:pStyle w:val="Footer"/>
              <w:rPr>
                <w:rFonts w:ascii="Twinkl Cursive Unlooped Light" w:hAnsi="Twinkl Cursive Unlooped Light"/>
                <w:sz w:val="20"/>
                <w:szCs w:val="20"/>
              </w:rPr>
            </w:pPr>
          </w:p>
          <w:p w14:paraId="0261008C" w14:textId="77777777" w:rsidR="00A660EC" w:rsidRPr="00522264" w:rsidRDefault="00A660EC" w:rsidP="00A660EC">
            <w:pPr>
              <w:pStyle w:val="Footer"/>
              <w:jc w:val="center"/>
              <w:rPr>
                <w:rFonts w:ascii="Twinkl Cursive Unlooped Light" w:hAnsi="Twinkl Cursive Unlooped Light"/>
              </w:rPr>
            </w:pPr>
            <w:r w:rsidRPr="00522264">
              <w:rPr>
                <w:rFonts w:ascii="Twinkl Cursive Unlooped Light" w:hAnsi="Twinkl Cursive Unlooped Light"/>
                <w:sz w:val="20"/>
                <w:szCs w:val="20"/>
              </w:rPr>
              <w:t xml:space="preserve">Page </w:t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fldChar w:fldCharType="begin"/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instrText xml:space="preserve"> PAGE </w:instrText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fldChar w:fldCharType="separate"/>
            </w:r>
            <w:r w:rsidR="00282C56" w:rsidRPr="00522264">
              <w:rPr>
                <w:rFonts w:ascii="Twinkl Cursive Unlooped Light" w:hAnsi="Twinkl Cursive Unlooped Light"/>
                <w:b/>
                <w:bCs/>
                <w:noProof/>
                <w:sz w:val="20"/>
                <w:szCs w:val="20"/>
              </w:rPr>
              <w:t>2</w:t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fldChar w:fldCharType="end"/>
            </w:r>
            <w:r w:rsidRPr="00522264">
              <w:rPr>
                <w:rFonts w:ascii="Twinkl Cursive Unlooped Light" w:hAnsi="Twinkl Cursive Unlooped Light"/>
                <w:sz w:val="20"/>
                <w:szCs w:val="20"/>
              </w:rPr>
              <w:t xml:space="preserve"> of </w:t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fldChar w:fldCharType="begin"/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instrText xml:space="preserve"> NUMPAGES  </w:instrText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fldChar w:fldCharType="separate"/>
            </w:r>
            <w:r w:rsidR="00282C56" w:rsidRPr="00522264">
              <w:rPr>
                <w:rFonts w:ascii="Twinkl Cursive Unlooped Light" w:hAnsi="Twinkl Cursive Unlooped Light"/>
                <w:b/>
                <w:bCs/>
                <w:noProof/>
                <w:sz w:val="20"/>
                <w:szCs w:val="20"/>
              </w:rPr>
              <w:t>2</w:t>
            </w:r>
            <w:r w:rsidRPr="00522264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5E9A8D" w14:textId="77777777" w:rsidR="00A660EC" w:rsidRDefault="00A6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0361" w14:textId="77777777" w:rsidR="00143F3B" w:rsidRDefault="00143F3B">
      <w:r>
        <w:separator/>
      </w:r>
    </w:p>
  </w:footnote>
  <w:footnote w:type="continuationSeparator" w:id="0">
    <w:p w14:paraId="4F87A5B6" w14:textId="77777777" w:rsidR="00143F3B" w:rsidRDefault="00143F3B">
      <w:r>
        <w:continuationSeparator/>
      </w:r>
    </w:p>
  </w:footnote>
  <w:footnote w:type="continuationNotice" w:id="1">
    <w:p w14:paraId="202327FF" w14:textId="77777777" w:rsidR="00143F3B" w:rsidRDefault="00143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522264" w14:paraId="5F94B7B9" w14:textId="77777777" w:rsidTr="00245FCC">
      <w:tc>
        <w:tcPr>
          <w:tcW w:w="5129" w:type="dxa"/>
          <w:shd w:val="clear" w:color="auto" w:fill="auto"/>
        </w:tcPr>
        <w:p w14:paraId="39CAABC6" w14:textId="77777777" w:rsidR="00522264" w:rsidRDefault="00522264" w:rsidP="00522264">
          <w:pPr>
            <w:pStyle w:val="Header"/>
            <w:spacing w:after="240"/>
          </w:pPr>
          <w:r>
            <w:rPr>
              <w:noProof/>
            </w:rPr>
            <w:drawing>
              <wp:inline distT="0" distB="0" distL="0" distR="0" wp14:anchorId="67591949" wp14:editId="602BE0A1">
                <wp:extent cx="834190" cy="834190"/>
                <wp:effectExtent l="0" t="0" r="4445" b="4445"/>
                <wp:docPr id="560267157" name="Picture 2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267157" name="Picture 2" descr="A logo for a compan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082" cy="85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  <w:shd w:val="clear" w:color="auto" w:fill="auto"/>
        </w:tcPr>
        <w:p w14:paraId="2F2C8BBE" w14:textId="77777777" w:rsidR="00522264" w:rsidRPr="00B03487" w:rsidRDefault="00522264" w:rsidP="00522264">
          <w:pPr>
            <w:pStyle w:val="Header"/>
            <w:jc w:val="center"/>
            <w:rPr>
              <w:rFonts w:ascii="Twinkl Cursive Unlooped Light" w:hAnsi="Twinkl Cursive Unlooped Light"/>
              <w:color w:val="729382"/>
              <w:sz w:val="44"/>
              <w:szCs w:val="44"/>
            </w:rPr>
          </w:pPr>
          <w:r w:rsidRPr="00B03487">
            <w:rPr>
              <w:rFonts w:ascii="Twinkl Cursive Unlooped Light" w:hAnsi="Twinkl Cursive Unlooped Light"/>
              <w:color w:val="729382"/>
              <w:sz w:val="44"/>
              <w:szCs w:val="44"/>
            </w:rPr>
            <w:t>H</w:t>
          </w:r>
          <w:r>
            <w:rPr>
              <w:rFonts w:ascii="Twinkl Cursive Unlooped Light" w:hAnsi="Twinkl Cursive Unlooped Light"/>
              <w:color w:val="729382"/>
              <w:sz w:val="44"/>
              <w:szCs w:val="44"/>
            </w:rPr>
            <w:t>ereford</w:t>
          </w:r>
          <w:r w:rsidRPr="00B03487">
            <w:rPr>
              <w:rFonts w:ascii="Twinkl Cursive Unlooped Light" w:hAnsi="Twinkl Cursive Unlooped Light"/>
              <w:color w:val="729382"/>
              <w:sz w:val="44"/>
              <w:szCs w:val="44"/>
            </w:rPr>
            <w:t xml:space="preserve"> Learning Hub </w:t>
          </w:r>
        </w:p>
        <w:p w14:paraId="5AF9D66F" w14:textId="12EB84D2" w:rsidR="00522264" w:rsidRPr="00227EF4" w:rsidRDefault="00522264" w:rsidP="00522264">
          <w:pPr>
            <w:pStyle w:val="Header"/>
            <w:jc w:val="center"/>
            <w:rPr>
              <w:sz w:val="36"/>
              <w:szCs w:val="36"/>
            </w:rPr>
          </w:pPr>
          <w:r>
            <w:rPr>
              <w:rFonts w:ascii="Twinkl Cursive Unlooped Light" w:hAnsi="Twinkl Cursive Unlooped Light"/>
              <w:color w:val="729382"/>
              <w:sz w:val="36"/>
              <w:szCs w:val="36"/>
            </w:rPr>
            <w:t>Pop-Up Pool Risk</w:t>
          </w:r>
          <w:r w:rsidRPr="00227EF4">
            <w:rPr>
              <w:rFonts w:ascii="Twinkl Cursive Unlooped Light" w:hAnsi="Twinkl Cursive Unlooped Light"/>
              <w:color w:val="729382"/>
              <w:sz w:val="36"/>
              <w:szCs w:val="36"/>
            </w:rPr>
            <w:t xml:space="preserve"> </w:t>
          </w:r>
          <w:r>
            <w:rPr>
              <w:rFonts w:ascii="Twinkl Cursive Unlooped Light" w:hAnsi="Twinkl Cursive Unlooped Light"/>
              <w:color w:val="729382"/>
              <w:sz w:val="36"/>
              <w:szCs w:val="36"/>
            </w:rPr>
            <w:t>Assessment</w:t>
          </w:r>
        </w:p>
      </w:tc>
      <w:tc>
        <w:tcPr>
          <w:tcW w:w="5130" w:type="dxa"/>
          <w:shd w:val="clear" w:color="auto" w:fill="auto"/>
        </w:tcPr>
        <w:p w14:paraId="3DA43512" w14:textId="77777777" w:rsidR="00522264" w:rsidRDefault="00522264" w:rsidP="0052226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557BE6" wp14:editId="007EE041">
                <wp:extent cx="834190" cy="834190"/>
                <wp:effectExtent l="0" t="0" r="4445" b="4445"/>
                <wp:docPr id="1090128915" name="Picture 2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267157" name="Picture 2" descr="A logo for a compan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082" cy="85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885319" w14:textId="77777777" w:rsidR="00522264" w:rsidRDefault="00522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07216551" w14:paraId="69B2247B" w14:textId="77777777" w:rsidTr="07216551">
      <w:tc>
        <w:tcPr>
          <w:tcW w:w="5235" w:type="dxa"/>
        </w:tcPr>
        <w:p w14:paraId="29D59F77" w14:textId="601CBB41" w:rsidR="07216551" w:rsidRDefault="07216551" w:rsidP="07216551">
          <w:pPr>
            <w:pStyle w:val="Header"/>
            <w:ind w:left="-115"/>
          </w:pPr>
        </w:p>
      </w:tc>
      <w:tc>
        <w:tcPr>
          <w:tcW w:w="5235" w:type="dxa"/>
        </w:tcPr>
        <w:p w14:paraId="717A110A" w14:textId="7877B73A" w:rsidR="07216551" w:rsidRDefault="07216551" w:rsidP="07216551">
          <w:pPr>
            <w:pStyle w:val="Header"/>
            <w:jc w:val="center"/>
          </w:pPr>
        </w:p>
      </w:tc>
      <w:tc>
        <w:tcPr>
          <w:tcW w:w="5235" w:type="dxa"/>
        </w:tcPr>
        <w:p w14:paraId="2A19A82F" w14:textId="4CAB6647" w:rsidR="07216551" w:rsidRDefault="07216551" w:rsidP="07216551">
          <w:pPr>
            <w:pStyle w:val="Header"/>
            <w:ind w:right="-115"/>
            <w:jc w:val="right"/>
          </w:pPr>
        </w:p>
      </w:tc>
    </w:tr>
  </w:tbl>
  <w:p w14:paraId="5F7063AA" w14:textId="490454A1" w:rsidR="07216551" w:rsidRDefault="07216551" w:rsidP="07216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BCF"/>
    <w:multiLevelType w:val="hybridMultilevel"/>
    <w:tmpl w:val="FD9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13FE"/>
    <w:multiLevelType w:val="hybridMultilevel"/>
    <w:tmpl w:val="79540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13943">
    <w:abstractNumId w:val="1"/>
  </w:num>
  <w:num w:numId="2" w16cid:durableId="79587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02"/>
    <w:rsid w:val="00003A69"/>
    <w:rsid w:val="00010C22"/>
    <w:rsid w:val="000236E0"/>
    <w:rsid w:val="00037A54"/>
    <w:rsid w:val="00041B74"/>
    <w:rsid w:val="00045C33"/>
    <w:rsid w:val="00054ED5"/>
    <w:rsid w:val="0005746C"/>
    <w:rsid w:val="0006640D"/>
    <w:rsid w:val="00076D19"/>
    <w:rsid w:val="00080A55"/>
    <w:rsid w:val="0008330C"/>
    <w:rsid w:val="000908FF"/>
    <w:rsid w:val="00091E8E"/>
    <w:rsid w:val="000936EB"/>
    <w:rsid w:val="000B16DA"/>
    <w:rsid w:val="000B459B"/>
    <w:rsid w:val="000C2A39"/>
    <w:rsid w:val="000D000C"/>
    <w:rsid w:val="000D3954"/>
    <w:rsid w:val="000F25CD"/>
    <w:rsid w:val="000F506A"/>
    <w:rsid w:val="001004C4"/>
    <w:rsid w:val="001105C0"/>
    <w:rsid w:val="001125A0"/>
    <w:rsid w:val="0011719D"/>
    <w:rsid w:val="00121265"/>
    <w:rsid w:val="00127EED"/>
    <w:rsid w:val="00141EAC"/>
    <w:rsid w:val="00143F0F"/>
    <w:rsid w:val="00143F3B"/>
    <w:rsid w:val="00145612"/>
    <w:rsid w:val="00151A8F"/>
    <w:rsid w:val="0015451E"/>
    <w:rsid w:val="00156D1E"/>
    <w:rsid w:val="001617AE"/>
    <w:rsid w:val="0017112D"/>
    <w:rsid w:val="001815D4"/>
    <w:rsid w:val="00185F90"/>
    <w:rsid w:val="001927FE"/>
    <w:rsid w:val="001A0E45"/>
    <w:rsid w:val="001A112F"/>
    <w:rsid w:val="001A2ED3"/>
    <w:rsid w:val="001A47C2"/>
    <w:rsid w:val="001A4BAA"/>
    <w:rsid w:val="001B3151"/>
    <w:rsid w:val="001B780D"/>
    <w:rsid w:val="001D5201"/>
    <w:rsid w:val="001D6AD0"/>
    <w:rsid w:val="001E34A9"/>
    <w:rsid w:val="001F4AB8"/>
    <w:rsid w:val="00205E6C"/>
    <w:rsid w:val="00207DB3"/>
    <w:rsid w:val="00211D2B"/>
    <w:rsid w:val="002371A7"/>
    <w:rsid w:val="0024417F"/>
    <w:rsid w:val="00250189"/>
    <w:rsid w:val="00255A97"/>
    <w:rsid w:val="0026124A"/>
    <w:rsid w:val="00262981"/>
    <w:rsid w:val="00266C23"/>
    <w:rsid w:val="00267530"/>
    <w:rsid w:val="00274A78"/>
    <w:rsid w:val="002759FB"/>
    <w:rsid w:val="0027607F"/>
    <w:rsid w:val="0027701E"/>
    <w:rsid w:val="00281EBD"/>
    <w:rsid w:val="00282C56"/>
    <w:rsid w:val="0029096B"/>
    <w:rsid w:val="002B1F7F"/>
    <w:rsid w:val="002C3573"/>
    <w:rsid w:val="002D1F84"/>
    <w:rsid w:val="002D2E7F"/>
    <w:rsid w:val="002D6736"/>
    <w:rsid w:val="002D77AE"/>
    <w:rsid w:val="002E7459"/>
    <w:rsid w:val="002F55E7"/>
    <w:rsid w:val="002F7547"/>
    <w:rsid w:val="002F7DB3"/>
    <w:rsid w:val="002F7EF3"/>
    <w:rsid w:val="003057CE"/>
    <w:rsid w:val="00305C9E"/>
    <w:rsid w:val="00345307"/>
    <w:rsid w:val="00361260"/>
    <w:rsid w:val="00370805"/>
    <w:rsid w:val="003823F8"/>
    <w:rsid w:val="00393A30"/>
    <w:rsid w:val="00397886"/>
    <w:rsid w:val="003A70D1"/>
    <w:rsid w:val="003B44B5"/>
    <w:rsid w:val="003B4B7F"/>
    <w:rsid w:val="003B6286"/>
    <w:rsid w:val="003B7A0E"/>
    <w:rsid w:val="003C0C50"/>
    <w:rsid w:val="003C1D00"/>
    <w:rsid w:val="003D1FB1"/>
    <w:rsid w:val="003E2F6D"/>
    <w:rsid w:val="00410453"/>
    <w:rsid w:val="004156F9"/>
    <w:rsid w:val="0042050F"/>
    <w:rsid w:val="00420E40"/>
    <w:rsid w:val="0042168A"/>
    <w:rsid w:val="004232D6"/>
    <w:rsid w:val="00451432"/>
    <w:rsid w:val="00453E47"/>
    <w:rsid w:val="00471B71"/>
    <w:rsid w:val="004865F9"/>
    <w:rsid w:val="004A01B1"/>
    <w:rsid w:val="004A1022"/>
    <w:rsid w:val="004B0F80"/>
    <w:rsid w:val="004B3C79"/>
    <w:rsid w:val="004C2C27"/>
    <w:rsid w:val="004C3663"/>
    <w:rsid w:val="004D5F0F"/>
    <w:rsid w:val="004E38E7"/>
    <w:rsid w:val="004E4344"/>
    <w:rsid w:val="00502E1A"/>
    <w:rsid w:val="005030A5"/>
    <w:rsid w:val="00522264"/>
    <w:rsid w:val="00536749"/>
    <w:rsid w:val="005465CD"/>
    <w:rsid w:val="00563E07"/>
    <w:rsid w:val="0057258C"/>
    <w:rsid w:val="005833F8"/>
    <w:rsid w:val="0058599B"/>
    <w:rsid w:val="0059168A"/>
    <w:rsid w:val="005A0013"/>
    <w:rsid w:val="005C3E24"/>
    <w:rsid w:val="005C50D5"/>
    <w:rsid w:val="005C69AF"/>
    <w:rsid w:val="005D4A96"/>
    <w:rsid w:val="005D6595"/>
    <w:rsid w:val="005F0737"/>
    <w:rsid w:val="00600EF6"/>
    <w:rsid w:val="00607514"/>
    <w:rsid w:val="00610DD3"/>
    <w:rsid w:val="00611802"/>
    <w:rsid w:val="00616F65"/>
    <w:rsid w:val="00617CB4"/>
    <w:rsid w:val="006218DC"/>
    <w:rsid w:val="00626076"/>
    <w:rsid w:val="0063000E"/>
    <w:rsid w:val="00631997"/>
    <w:rsid w:val="00635AF3"/>
    <w:rsid w:val="00646CDE"/>
    <w:rsid w:val="006562ED"/>
    <w:rsid w:val="00662D6A"/>
    <w:rsid w:val="006705AA"/>
    <w:rsid w:val="00672FEC"/>
    <w:rsid w:val="00674B1C"/>
    <w:rsid w:val="006A2687"/>
    <w:rsid w:val="006B0640"/>
    <w:rsid w:val="006B479C"/>
    <w:rsid w:val="006B79CA"/>
    <w:rsid w:val="006C131C"/>
    <w:rsid w:val="006D3F6B"/>
    <w:rsid w:val="006E07DA"/>
    <w:rsid w:val="006F1560"/>
    <w:rsid w:val="006F41FC"/>
    <w:rsid w:val="006F6092"/>
    <w:rsid w:val="006F7D74"/>
    <w:rsid w:val="00702442"/>
    <w:rsid w:val="007143DC"/>
    <w:rsid w:val="00716C79"/>
    <w:rsid w:val="00726BDF"/>
    <w:rsid w:val="007341C7"/>
    <w:rsid w:val="00742F70"/>
    <w:rsid w:val="00743BB5"/>
    <w:rsid w:val="0076649C"/>
    <w:rsid w:val="00777909"/>
    <w:rsid w:val="00780DF5"/>
    <w:rsid w:val="00783ED6"/>
    <w:rsid w:val="007868B1"/>
    <w:rsid w:val="00792B33"/>
    <w:rsid w:val="0079743B"/>
    <w:rsid w:val="00797807"/>
    <w:rsid w:val="0079787E"/>
    <w:rsid w:val="007A0AAA"/>
    <w:rsid w:val="007A4DE9"/>
    <w:rsid w:val="007A542F"/>
    <w:rsid w:val="007C25A5"/>
    <w:rsid w:val="007C2B5E"/>
    <w:rsid w:val="007D205F"/>
    <w:rsid w:val="007D72BE"/>
    <w:rsid w:val="007E47D7"/>
    <w:rsid w:val="007F1E83"/>
    <w:rsid w:val="0080193F"/>
    <w:rsid w:val="0080388D"/>
    <w:rsid w:val="0080565E"/>
    <w:rsid w:val="00807230"/>
    <w:rsid w:val="00811278"/>
    <w:rsid w:val="008223CB"/>
    <w:rsid w:val="008325AF"/>
    <w:rsid w:val="00864E34"/>
    <w:rsid w:val="00886CB7"/>
    <w:rsid w:val="0089031D"/>
    <w:rsid w:val="008A0878"/>
    <w:rsid w:val="008A2396"/>
    <w:rsid w:val="008B321E"/>
    <w:rsid w:val="008B5FD0"/>
    <w:rsid w:val="008B6079"/>
    <w:rsid w:val="008B662A"/>
    <w:rsid w:val="008C2A35"/>
    <w:rsid w:val="008D22F2"/>
    <w:rsid w:val="008D5B1E"/>
    <w:rsid w:val="008E093C"/>
    <w:rsid w:val="008F4350"/>
    <w:rsid w:val="00912754"/>
    <w:rsid w:val="00916F49"/>
    <w:rsid w:val="00930392"/>
    <w:rsid w:val="0093329B"/>
    <w:rsid w:val="00945052"/>
    <w:rsid w:val="00946A54"/>
    <w:rsid w:val="00974975"/>
    <w:rsid w:val="009778C2"/>
    <w:rsid w:val="00980853"/>
    <w:rsid w:val="00983DE4"/>
    <w:rsid w:val="00987C43"/>
    <w:rsid w:val="00991AEE"/>
    <w:rsid w:val="009938C8"/>
    <w:rsid w:val="00997672"/>
    <w:rsid w:val="009A7374"/>
    <w:rsid w:val="009B7CF9"/>
    <w:rsid w:val="009D23B2"/>
    <w:rsid w:val="009D7606"/>
    <w:rsid w:val="009F7205"/>
    <w:rsid w:val="00A30540"/>
    <w:rsid w:val="00A407FC"/>
    <w:rsid w:val="00A660EC"/>
    <w:rsid w:val="00A6640F"/>
    <w:rsid w:val="00A66823"/>
    <w:rsid w:val="00A678B8"/>
    <w:rsid w:val="00A70C29"/>
    <w:rsid w:val="00A875DC"/>
    <w:rsid w:val="00A901C1"/>
    <w:rsid w:val="00A93A04"/>
    <w:rsid w:val="00A9791E"/>
    <w:rsid w:val="00AA3803"/>
    <w:rsid w:val="00AC2677"/>
    <w:rsid w:val="00AC5A84"/>
    <w:rsid w:val="00AE4D40"/>
    <w:rsid w:val="00AE5144"/>
    <w:rsid w:val="00B124FA"/>
    <w:rsid w:val="00B22CB2"/>
    <w:rsid w:val="00B402BD"/>
    <w:rsid w:val="00B46937"/>
    <w:rsid w:val="00B56EDA"/>
    <w:rsid w:val="00B8392A"/>
    <w:rsid w:val="00B90640"/>
    <w:rsid w:val="00B957A3"/>
    <w:rsid w:val="00BA1BF8"/>
    <w:rsid w:val="00BA4501"/>
    <w:rsid w:val="00BC67F5"/>
    <w:rsid w:val="00BD1FA3"/>
    <w:rsid w:val="00BD22F3"/>
    <w:rsid w:val="00BD305C"/>
    <w:rsid w:val="00BD572B"/>
    <w:rsid w:val="00BE3B7B"/>
    <w:rsid w:val="00BF46E4"/>
    <w:rsid w:val="00BF4DC1"/>
    <w:rsid w:val="00C0215B"/>
    <w:rsid w:val="00C1400C"/>
    <w:rsid w:val="00C15FFC"/>
    <w:rsid w:val="00C17BCC"/>
    <w:rsid w:val="00C25399"/>
    <w:rsid w:val="00C42071"/>
    <w:rsid w:val="00C528C4"/>
    <w:rsid w:val="00C52A3B"/>
    <w:rsid w:val="00C55178"/>
    <w:rsid w:val="00C60C10"/>
    <w:rsid w:val="00C62666"/>
    <w:rsid w:val="00C759A4"/>
    <w:rsid w:val="00C76CAD"/>
    <w:rsid w:val="00C82FCC"/>
    <w:rsid w:val="00C83717"/>
    <w:rsid w:val="00C84CB5"/>
    <w:rsid w:val="00C85707"/>
    <w:rsid w:val="00C86E6C"/>
    <w:rsid w:val="00C87E2C"/>
    <w:rsid w:val="00C9691F"/>
    <w:rsid w:val="00CA0CA4"/>
    <w:rsid w:val="00CA1981"/>
    <w:rsid w:val="00CA4D57"/>
    <w:rsid w:val="00CA6D22"/>
    <w:rsid w:val="00CB0E36"/>
    <w:rsid w:val="00CD07BC"/>
    <w:rsid w:val="00CD3430"/>
    <w:rsid w:val="00CE7DEC"/>
    <w:rsid w:val="00CF2B1A"/>
    <w:rsid w:val="00CF4CAC"/>
    <w:rsid w:val="00D0395B"/>
    <w:rsid w:val="00D07BC6"/>
    <w:rsid w:val="00D173B4"/>
    <w:rsid w:val="00D2616B"/>
    <w:rsid w:val="00D261CF"/>
    <w:rsid w:val="00D431F5"/>
    <w:rsid w:val="00D54B3A"/>
    <w:rsid w:val="00D57E97"/>
    <w:rsid w:val="00D8398E"/>
    <w:rsid w:val="00D8537F"/>
    <w:rsid w:val="00D859D6"/>
    <w:rsid w:val="00D90CCF"/>
    <w:rsid w:val="00DA34B1"/>
    <w:rsid w:val="00DB0BA3"/>
    <w:rsid w:val="00DC0B0E"/>
    <w:rsid w:val="00DC355F"/>
    <w:rsid w:val="00DD070F"/>
    <w:rsid w:val="00DD3827"/>
    <w:rsid w:val="00DD535F"/>
    <w:rsid w:val="00DE2066"/>
    <w:rsid w:val="00DF2136"/>
    <w:rsid w:val="00DF7E46"/>
    <w:rsid w:val="00E0326B"/>
    <w:rsid w:val="00E206DB"/>
    <w:rsid w:val="00E20DD7"/>
    <w:rsid w:val="00E21873"/>
    <w:rsid w:val="00E2286A"/>
    <w:rsid w:val="00E26078"/>
    <w:rsid w:val="00E26B29"/>
    <w:rsid w:val="00E32AE2"/>
    <w:rsid w:val="00E32F7F"/>
    <w:rsid w:val="00E35ACA"/>
    <w:rsid w:val="00E5717B"/>
    <w:rsid w:val="00E617EF"/>
    <w:rsid w:val="00E63FEA"/>
    <w:rsid w:val="00E755BA"/>
    <w:rsid w:val="00E80043"/>
    <w:rsid w:val="00E8093A"/>
    <w:rsid w:val="00E81FB7"/>
    <w:rsid w:val="00EB05E7"/>
    <w:rsid w:val="00EB2C5B"/>
    <w:rsid w:val="00EB76CE"/>
    <w:rsid w:val="00ED0194"/>
    <w:rsid w:val="00EF5682"/>
    <w:rsid w:val="00EF582D"/>
    <w:rsid w:val="00F002C3"/>
    <w:rsid w:val="00F0098E"/>
    <w:rsid w:val="00F02ED1"/>
    <w:rsid w:val="00F10066"/>
    <w:rsid w:val="00F27B6A"/>
    <w:rsid w:val="00F45CE7"/>
    <w:rsid w:val="00F544D1"/>
    <w:rsid w:val="00F65370"/>
    <w:rsid w:val="00FA21AF"/>
    <w:rsid w:val="00FA4536"/>
    <w:rsid w:val="00FB1352"/>
    <w:rsid w:val="00FB49F4"/>
    <w:rsid w:val="00FC5611"/>
    <w:rsid w:val="00FC683E"/>
    <w:rsid w:val="00FD769C"/>
    <w:rsid w:val="00FE73BF"/>
    <w:rsid w:val="00FE7F44"/>
    <w:rsid w:val="00FF7DF9"/>
    <w:rsid w:val="02AFA541"/>
    <w:rsid w:val="07216551"/>
    <w:rsid w:val="1D01FA07"/>
    <w:rsid w:val="254DB792"/>
    <w:rsid w:val="2DB0A56C"/>
    <w:rsid w:val="32919617"/>
    <w:rsid w:val="3B0803B2"/>
    <w:rsid w:val="41C3B6C8"/>
    <w:rsid w:val="434E874E"/>
    <w:rsid w:val="6876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CD553"/>
  <w15:docId w15:val="{0FD23EE8-5774-4468-839D-57960C16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9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67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77790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3A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3A3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74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97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660EC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C6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21265"/>
    <w:rPr>
      <w:color w:val="808080"/>
    </w:rPr>
  </w:style>
  <w:style w:type="character" w:styleId="Hyperlink">
    <w:name w:val="Hyperlink"/>
    <w:basedOn w:val="DefaultParagraphFont"/>
    <w:unhideWhenUsed/>
    <w:rsid w:val="00672F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F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0C29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B135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2226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se.gov.uk/pubns/priced/hsg179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wtag.org/download/hiring-out-above-ground-domestic-temporary-pools-how-to-use-them-and-when-not-to-tn65/?wpdmdl=3928&amp;refresh=64e762328c1fe16928855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331\AppData\Local\Microsoft\Windows\Temporary%20Internet%20Files\Content.IE5\M6Z02DQJ\Form%5b1%5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6FF3-DDD3-443D-8905-ED36CE98FF5F}"/>
      </w:docPartPr>
      <w:docPartBody>
        <w:p w:rsidR="005B7321" w:rsidRDefault="001617AE">
          <w:r w:rsidRPr="00C3620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AE"/>
    <w:rsid w:val="00001C4D"/>
    <w:rsid w:val="001105C0"/>
    <w:rsid w:val="001617AE"/>
    <w:rsid w:val="00267716"/>
    <w:rsid w:val="004E6EB0"/>
    <w:rsid w:val="005B7321"/>
    <w:rsid w:val="005E126A"/>
    <w:rsid w:val="006E07DA"/>
    <w:rsid w:val="00786F22"/>
    <w:rsid w:val="008543D3"/>
    <w:rsid w:val="00CB48F4"/>
    <w:rsid w:val="00CD0F14"/>
    <w:rsid w:val="00CD3430"/>
    <w:rsid w:val="00D025E1"/>
    <w:rsid w:val="00D54BCC"/>
    <w:rsid w:val="00E074AF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5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AB742ED4064A86B99FB4CF482E03" ma:contentTypeVersion="14" ma:contentTypeDescription="Create a new document." ma:contentTypeScope="" ma:versionID="32c2f33533db868dc3aa94cfe46d4fe2">
  <xsd:schema xmlns:xsd="http://www.w3.org/2001/XMLSchema" xmlns:xs="http://www.w3.org/2001/XMLSchema" xmlns:p="http://schemas.microsoft.com/office/2006/metadata/properties" xmlns:ns2="d59a9222-f661-4d19-8a62-36a3d29b5876" xmlns:ns3="8d417daa-a7d2-4819-a690-f155032cfc60" targetNamespace="http://schemas.microsoft.com/office/2006/metadata/properties" ma:root="true" ma:fieldsID="8267ae3f8c5bbb11861dbbe3fd290ec1" ns2:_="" ns3:_="">
    <xsd:import namespace="d59a9222-f661-4d19-8a62-36a3d29b5876"/>
    <xsd:import namespace="8d417daa-a7d2-4819-a690-f155032cfc60"/>
    <xsd:element name="properties">
      <xsd:complexType>
        <xsd:sequence>
          <xsd:element name="documentManagement">
            <xsd:complexType>
              <xsd:all>
                <xsd:element ref="ns2:Authoring_x0020_Team" minOccurs="0"/>
                <xsd:element ref="ns2:Doc_x0020_Status" minOccurs="0"/>
                <xsd:element ref="ns2:Document_x0020_Type" minOccurs="0"/>
                <xsd:element ref="ns2:File_x0020_Plan" minOccurs="0"/>
                <xsd:element ref="ns2:Financial_x0020_Year" minOccurs="0"/>
                <xsd:element ref="ns2:NCC_x0020_Audience" minOccurs="0"/>
                <xsd:element ref="ns2:Security_x0020_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Reminde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9222-f661-4d19-8a62-36a3d29b5876" elementFormDefault="qualified">
    <xsd:import namespace="http://schemas.microsoft.com/office/2006/documentManagement/types"/>
    <xsd:import namespace="http://schemas.microsoft.com/office/infopath/2007/PartnerControls"/>
    <xsd:element name="Authoring_x0020_Team" ma:index="8" nillable="true" ma:displayName="Authoring Team" ma:internalName="Authoring_x0020_Team">
      <xsd:simpleType>
        <xsd:restriction base="dms:Text">
          <xsd:maxLength value="255"/>
        </xsd:restriction>
      </xsd:simpleType>
    </xsd:element>
    <xsd:element name="Doc_x0020_Status" ma:index="9" nillable="true" ma:displayName="Doc Status" ma:format="Dropdown" ma:internalName="Doc_x0020_Status">
      <xsd:simpleType>
        <xsd:restriction base="dms:Choice">
          <xsd:enumeration value="Archived"/>
          <xsd:enumeration value="Draft"/>
          <xsd:enumeration value="Final"/>
          <xsd:enumeration value="For review"/>
          <xsd:enumeration value="Record"/>
        </xsd:restriction>
      </xsd:simple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File_x0020_Plan" ma:index="11" nillable="true" ma:displayName="File Plan" ma:internalName="File_x0020_Plan">
      <xsd:simpleType>
        <xsd:restriction base="dms:Text">
          <xsd:maxLength value="255"/>
        </xsd:restriction>
      </xsd:simpleType>
    </xsd:element>
    <xsd:element name="Financial_x0020_Year" ma:index="12" nillable="true" ma:displayName="Financial Year" ma:internalName="Financial_x0020_Year">
      <xsd:simpleType>
        <xsd:restriction base="dms:Text">
          <xsd:maxLength value="10"/>
        </xsd:restriction>
      </xsd:simpleType>
    </xsd:element>
    <xsd:element name="NCC_x0020_Audience" ma:index="13" nillable="true" ma:displayName="NCC Audience" ma:internalName="NCC_x0020_Audience">
      <xsd:simpleType>
        <xsd:restriction base="dms:Text">
          <xsd:maxLength value="255"/>
        </xsd:restriction>
      </xsd:simpleType>
    </xsd:element>
    <xsd:element name="Security_x0020_Classification" ma:index="14" nillable="true" ma:displayName="Security Classification" ma:format="Dropdown" ma:internalName="Security_x0020_Classification">
      <xsd:simpleType>
        <xsd:restriction base="dms:Choice">
          <xsd:enumeration value="OFFICIAL"/>
          <xsd:enumeration value="OFFICIAL-SENSITIVE"/>
          <xsd:enumeration value="SECRET"/>
          <xsd:enumeration value="UNCLASSIFIED"/>
          <xsd:enumeration value="Unknown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minder" ma:index="19" nillable="true" ma:displayName="Reminder" ma:format="DateTime" ma:internalName="Reminde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17daa-a7d2-4819-a690-f155032cfc6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59a9222-f661-4d19-8a62-36a3d29b5876" xsi:nil="true"/>
    <NCC_x0020_Audience xmlns="d59a9222-f661-4d19-8a62-36a3d29b5876" xsi:nil="true"/>
    <Authoring_x0020_Team xmlns="d59a9222-f661-4d19-8a62-36a3d29b5876" xsi:nil="true"/>
    <Financial_x0020_Year xmlns="d59a9222-f661-4d19-8a62-36a3d29b5876" xsi:nil="true"/>
    <Reminder xmlns="d59a9222-f661-4d19-8a62-36a3d29b5876" xsi:nil="true"/>
    <File_x0020_Plan xmlns="d59a9222-f661-4d19-8a62-36a3d29b5876" xsi:nil="true"/>
    <Doc_x0020_Status xmlns="d59a9222-f661-4d19-8a62-36a3d29b5876" xsi:nil="true"/>
    <Security_x0020_Classification xmlns="d59a9222-f661-4d19-8a62-36a3d29b58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456D-595F-4523-B362-D34930BBE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a9222-f661-4d19-8a62-36a3d29b5876"/>
    <ds:schemaRef ds:uri="8d417daa-a7d2-4819-a690-f155032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56CAF-BD8B-4749-9AD9-40F8B11A2526}">
  <ds:schemaRefs>
    <ds:schemaRef ds:uri="http://schemas.microsoft.com/office/2006/metadata/properties"/>
    <ds:schemaRef ds:uri="http://schemas.microsoft.com/office/infopath/2007/PartnerControls"/>
    <ds:schemaRef ds:uri="d59a9222-f661-4d19-8a62-36a3d29b5876"/>
  </ds:schemaRefs>
</ds:datastoreItem>
</file>

<file path=customXml/itemProps3.xml><?xml version="1.0" encoding="utf-8"?>
<ds:datastoreItem xmlns:ds="http://schemas.openxmlformats.org/officeDocument/2006/customXml" ds:itemID="{30F78D35-457A-4FE8-8670-BAA9B6EF9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2828D-64D7-417D-AF2D-1D0DCF6718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C:\Users\lh331\AppData\Local\Microsoft\Windows\Temporary Internet Files\Content.IE5\M6Z02DQJ\Form[1].dot</Template>
  <TotalTime>1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Howat</dc:creator>
  <cp:keywords/>
  <cp:lastModifiedBy>Zoe Rose</cp:lastModifiedBy>
  <cp:revision>2</cp:revision>
  <cp:lastPrinted>2012-10-02T09:09:00Z</cp:lastPrinted>
  <dcterms:created xsi:type="dcterms:W3CDTF">2025-06-29T12:17:00Z</dcterms:created>
  <dcterms:modified xsi:type="dcterms:W3CDTF">2025-06-29T12:17:00Z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0x010100395CAB742ED4064A86B99FB4CF482E03</vt:lpwstr>
  </property>
</Properties>
</file>